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0008" w:rsidRPr="00582F1F" w:rsidRDefault="00101019" w:rsidP="00360008">
      <w:pPr>
        <w:jc w:val="right"/>
        <w:rPr>
          <w:i/>
          <w:color w:val="000000" w:themeColor="text1"/>
          <w:sz w:val="22"/>
          <w:szCs w:val="22"/>
        </w:rPr>
      </w:pPr>
      <w:r w:rsidRPr="00582F1F">
        <w:rPr>
          <w:i/>
          <w:color w:val="000000" w:themeColor="text1"/>
          <w:sz w:val="22"/>
          <w:szCs w:val="22"/>
        </w:rPr>
        <w:t>Example</w:t>
      </w:r>
      <w:r w:rsidR="00360008" w:rsidRPr="00582F1F">
        <w:rPr>
          <w:i/>
          <w:color w:val="000000" w:themeColor="text1"/>
          <w:sz w:val="22"/>
          <w:szCs w:val="22"/>
        </w:rPr>
        <w:t xml:space="preserve"> </w:t>
      </w:r>
    </w:p>
    <w:p w:rsidR="00E034CB" w:rsidRPr="00582F1F" w:rsidRDefault="00E034CB">
      <w:pPr>
        <w:jc w:val="center"/>
        <w:rPr>
          <w:b/>
          <w:color w:val="000000" w:themeColor="text1"/>
          <w:sz w:val="16"/>
          <w:szCs w:val="16"/>
        </w:rPr>
      </w:pPr>
      <w:r w:rsidRPr="00582F1F">
        <w:rPr>
          <w:b/>
          <w:color w:val="000000" w:themeColor="text1"/>
          <w:sz w:val="32"/>
          <w:szCs w:val="32"/>
        </w:rPr>
        <w:t>_____________________</w:t>
      </w:r>
      <w:r w:rsidR="00EC7C66" w:rsidRPr="00582F1F">
        <w:rPr>
          <w:b/>
          <w:color w:val="000000" w:themeColor="text1"/>
          <w:sz w:val="32"/>
          <w:szCs w:val="32"/>
        </w:rPr>
        <w:t>_____________</w:t>
      </w:r>
    </w:p>
    <w:p w:rsidR="00E034CB" w:rsidRPr="00582F1F" w:rsidRDefault="00101019">
      <w:pPr>
        <w:jc w:val="center"/>
        <w:rPr>
          <w:color w:val="000000" w:themeColor="text1"/>
          <w:sz w:val="16"/>
          <w:szCs w:val="16"/>
        </w:rPr>
      </w:pPr>
      <w:r w:rsidRPr="00582F1F">
        <w:rPr>
          <w:color w:val="000000" w:themeColor="text1"/>
          <w:sz w:val="16"/>
          <w:szCs w:val="16"/>
        </w:rPr>
        <w:t>Researcher's name, surname, position, scientific degree</w:t>
      </w:r>
    </w:p>
    <w:p w:rsidR="00101019" w:rsidRPr="00582F1F" w:rsidRDefault="00101019">
      <w:pPr>
        <w:jc w:val="center"/>
        <w:rPr>
          <w:color w:val="000000" w:themeColor="text1"/>
          <w:sz w:val="16"/>
          <w:szCs w:val="16"/>
        </w:rPr>
      </w:pPr>
    </w:p>
    <w:p w:rsidR="00E034CB" w:rsidRPr="00582F1F" w:rsidRDefault="00E034CB">
      <w:pPr>
        <w:jc w:val="center"/>
        <w:rPr>
          <w:color w:val="000000" w:themeColor="text1"/>
          <w:sz w:val="24"/>
          <w:szCs w:val="24"/>
        </w:rPr>
      </w:pPr>
      <w:r w:rsidRPr="00582F1F">
        <w:rPr>
          <w:color w:val="000000" w:themeColor="text1"/>
          <w:sz w:val="16"/>
          <w:szCs w:val="16"/>
        </w:rPr>
        <w:t>_____________________________________</w:t>
      </w:r>
    </w:p>
    <w:p w:rsidR="009160D9" w:rsidRPr="00582F1F" w:rsidRDefault="00101019">
      <w:pPr>
        <w:jc w:val="center"/>
        <w:rPr>
          <w:color w:val="000000" w:themeColor="text1"/>
          <w:sz w:val="16"/>
          <w:szCs w:val="16"/>
        </w:rPr>
      </w:pPr>
      <w:r w:rsidRPr="00582F1F">
        <w:rPr>
          <w:color w:val="000000" w:themeColor="text1"/>
          <w:sz w:val="16"/>
          <w:szCs w:val="16"/>
        </w:rPr>
        <w:t>Name of the institution</w:t>
      </w:r>
    </w:p>
    <w:p w:rsidR="00101019" w:rsidRPr="00582F1F" w:rsidRDefault="00101019">
      <w:pPr>
        <w:jc w:val="center"/>
        <w:rPr>
          <w:color w:val="000000" w:themeColor="text1"/>
          <w:sz w:val="16"/>
          <w:szCs w:val="16"/>
        </w:rPr>
      </w:pPr>
    </w:p>
    <w:p w:rsidR="006C1C8D" w:rsidRPr="00582F1F" w:rsidRDefault="006C1C8D" w:rsidP="00C05062">
      <w:pPr>
        <w:pStyle w:val="Pagrindinistekstas"/>
        <w:spacing w:before="98"/>
        <w:ind w:left="1621" w:right="1629"/>
        <w:jc w:val="center"/>
        <w:rPr>
          <w:rFonts w:cs="Times New Roman"/>
          <w:color w:val="000000" w:themeColor="text1"/>
          <w:lang w:val="en-US"/>
        </w:rPr>
      </w:pPr>
      <w:r w:rsidRPr="00582F1F">
        <w:rPr>
          <w:color w:val="000000" w:themeColor="text1"/>
          <w:lang w:val="en-US"/>
        </w:rPr>
        <w:t>Qualification Requirements</w:t>
      </w:r>
    </w:p>
    <w:p w:rsidR="006C1C8D" w:rsidRPr="00582F1F" w:rsidRDefault="006C1C8D" w:rsidP="00C05062">
      <w:pPr>
        <w:ind w:left="1621" w:right="1631"/>
        <w:jc w:val="center"/>
        <w:rPr>
          <w:color w:val="000000" w:themeColor="text1"/>
          <w:sz w:val="24"/>
          <w:szCs w:val="24"/>
        </w:rPr>
      </w:pPr>
      <w:r w:rsidRPr="00582F1F">
        <w:rPr>
          <w:color w:val="000000" w:themeColor="text1"/>
          <w:sz w:val="24"/>
        </w:rPr>
        <w:t xml:space="preserve">for Members Committees in the Fields of the </w:t>
      </w:r>
      <w:r w:rsidRPr="00582F1F">
        <w:rPr>
          <w:b/>
          <w:color w:val="000000" w:themeColor="text1"/>
          <w:sz w:val="24"/>
        </w:rPr>
        <w:t>Humanities</w:t>
      </w:r>
      <w:r w:rsidRPr="00582F1F">
        <w:rPr>
          <w:color w:val="000000" w:themeColor="text1"/>
          <w:sz w:val="24"/>
        </w:rPr>
        <w:t xml:space="preserve"> and </w:t>
      </w:r>
      <w:r w:rsidRPr="00582F1F">
        <w:rPr>
          <w:b/>
          <w:color w:val="000000" w:themeColor="text1"/>
          <w:sz w:val="24"/>
        </w:rPr>
        <w:t>Social Sciences</w:t>
      </w:r>
    </w:p>
    <w:p w:rsidR="00BB5DA8" w:rsidRPr="00582F1F" w:rsidRDefault="007D7324" w:rsidP="00C05062">
      <w:pPr>
        <w:jc w:val="center"/>
        <w:rPr>
          <w:color w:val="000000" w:themeColor="text1"/>
          <w:sz w:val="24"/>
          <w:szCs w:val="24"/>
        </w:rPr>
      </w:pPr>
      <w:r w:rsidRPr="00582F1F">
        <w:rPr>
          <w:color w:val="000000" w:themeColor="text1"/>
          <w:sz w:val="24"/>
          <w:szCs w:val="24"/>
        </w:rPr>
        <w:t>(</w:t>
      </w:r>
      <w:proofErr w:type="gramStart"/>
      <w:r w:rsidR="00101019" w:rsidRPr="00582F1F">
        <w:rPr>
          <w:color w:val="000000" w:themeColor="text1"/>
          <w:sz w:val="24"/>
          <w:szCs w:val="24"/>
        </w:rPr>
        <w:t>the</w:t>
      </w:r>
      <w:proofErr w:type="gramEnd"/>
      <w:r w:rsidR="00101019" w:rsidRPr="00582F1F">
        <w:rPr>
          <w:color w:val="000000" w:themeColor="text1"/>
          <w:sz w:val="24"/>
          <w:szCs w:val="24"/>
        </w:rPr>
        <w:t xml:space="preserve"> work carried ou</w:t>
      </w:r>
      <w:bookmarkStart w:id="0" w:name="_GoBack"/>
      <w:bookmarkEnd w:id="0"/>
      <w:r w:rsidR="00101019" w:rsidRPr="00582F1F">
        <w:rPr>
          <w:color w:val="000000" w:themeColor="text1"/>
          <w:sz w:val="24"/>
          <w:szCs w:val="24"/>
        </w:rPr>
        <w:t>t must be indicated in the relevant sections</w:t>
      </w:r>
      <w:r w:rsidRPr="00582F1F">
        <w:rPr>
          <w:color w:val="000000" w:themeColor="text1"/>
          <w:sz w:val="24"/>
          <w:szCs w:val="24"/>
        </w:rPr>
        <w:t>)</w:t>
      </w:r>
    </w:p>
    <w:p w:rsidR="00553CC2" w:rsidRPr="00582F1F" w:rsidRDefault="00553CC2"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351"/>
      </w:tblGrid>
      <w:tr w:rsidR="00E36197" w:rsidRPr="00582F1F" w:rsidTr="00C04217">
        <w:trPr>
          <w:trHeight w:val="330"/>
        </w:trPr>
        <w:tc>
          <w:tcPr>
            <w:tcW w:w="9351" w:type="dxa"/>
            <w:shd w:val="clear" w:color="auto" w:fill="auto"/>
          </w:tcPr>
          <w:p w:rsidR="009160D9" w:rsidRPr="00582F1F" w:rsidRDefault="006C1C8D" w:rsidP="00255D39">
            <w:pPr>
              <w:pBdr>
                <w:top w:val="single" w:sz="4" w:space="1" w:color="auto"/>
                <w:left w:val="single" w:sz="4" w:space="4" w:color="auto"/>
                <w:bottom w:val="single" w:sz="4" w:space="1" w:color="auto"/>
                <w:right w:val="single" w:sz="4" w:space="4" w:color="auto"/>
              </w:pBdr>
              <w:shd w:val="clear" w:color="auto" w:fill="F2F2F2"/>
              <w:ind w:firstLine="720"/>
              <w:jc w:val="both"/>
              <w:rPr>
                <w:b/>
                <w:color w:val="000000" w:themeColor="text1"/>
                <w:sz w:val="24"/>
                <w:szCs w:val="24"/>
              </w:rPr>
            </w:pPr>
            <w:r w:rsidRPr="00582F1F">
              <w:rPr>
                <w:b/>
                <w:color w:val="000000" w:themeColor="text1"/>
                <w:sz w:val="24"/>
                <w:szCs w:val="24"/>
              </w:rPr>
              <w:t xml:space="preserve">4.1. </w:t>
            </w:r>
            <w:r w:rsidRPr="00582F1F">
              <w:rPr>
                <w:b/>
                <w:color w:val="17365D"/>
                <w:sz w:val="24"/>
                <w:szCs w:val="24"/>
              </w:rPr>
              <w:t>CONDUCTS RESEARCH AND PUBLISHES RESEARCH RESULTS IN:</w:t>
            </w:r>
          </w:p>
        </w:tc>
      </w:tr>
    </w:tbl>
    <w:p w:rsidR="00EC7C66" w:rsidRPr="00582F1F" w:rsidRDefault="00EC7C66"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36197" w:rsidRPr="00582F1F" w:rsidTr="00C04217">
        <w:tc>
          <w:tcPr>
            <w:tcW w:w="9351" w:type="dxa"/>
            <w:shd w:val="clear" w:color="auto" w:fill="auto"/>
          </w:tcPr>
          <w:p w:rsidR="00255D39" w:rsidRPr="00582F1F" w:rsidRDefault="006C1C8D" w:rsidP="006C1C8D">
            <w:pPr>
              <w:widowControl w:val="0"/>
              <w:numPr>
                <w:ilvl w:val="2"/>
                <w:numId w:val="6"/>
              </w:numPr>
              <w:tabs>
                <w:tab w:val="left" w:pos="1175"/>
              </w:tabs>
              <w:spacing w:line="228" w:lineRule="exact"/>
              <w:ind w:firstLine="566"/>
              <w:jc w:val="both"/>
            </w:pPr>
            <w:r w:rsidRPr="00582F1F">
              <w:rPr>
                <w:color w:val="17365D"/>
              </w:rPr>
              <w:t>research monographs and (or) studies;</w:t>
            </w:r>
          </w:p>
        </w:tc>
      </w:tr>
    </w:tbl>
    <w:p w:rsidR="00B91F51" w:rsidRPr="00582F1F" w:rsidRDefault="00B91F51" w:rsidP="00553CC2">
      <w:pPr>
        <w:spacing w:after="20"/>
        <w:jc w:val="both"/>
        <w:rPr>
          <w:color w:val="000000" w:themeColor="text1"/>
          <w:sz w:val="16"/>
          <w:szCs w:val="16"/>
        </w:rPr>
      </w:pPr>
    </w:p>
    <w:tbl>
      <w:tblPr>
        <w:tblW w:w="9351" w:type="dxa"/>
        <w:tblBorders>
          <w:top w:val="single" w:sz="4" w:space="0" w:color="auto"/>
          <w:left w:val="single" w:sz="4" w:space="0" w:color="auto"/>
          <w:right w:val="single" w:sz="4" w:space="0" w:color="auto"/>
        </w:tblBorders>
        <w:tblLook w:val="04A0" w:firstRow="1" w:lastRow="0" w:firstColumn="1" w:lastColumn="0" w:noHBand="0" w:noVBand="1"/>
      </w:tblPr>
      <w:tblGrid>
        <w:gridCol w:w="9351"/>
      </w:tblGrid>
      <w:tr w:rsidR="00E36197" w:rsidRPr="00582F1F" w:rsidTr="00C04217">
        <w:trPr>
          <w:trHeight w:val="556"/>
        </w:trPr>
        <w:tc>
          <w:tcPr>
            <w:tcW w:w="9351" w:type="dxa"/>
            <w:shd w:val="clear" w:color="auto" w:fill="auto"/>
          </w:tcPr>
          <w:p w:rsidR="001D6CDF" w:rsidRPr="00582F1F" w:rsidRDefault="00054633" w:rsidP="006C1C8D">
            <w:pPr>
              <w:widowControl w:val="0"/>
              <w:numPr>
                <w:ilvl w:val="2"/>
                <w:numId w:val="6"/>
              </w:numPr>
              <w:tabs>
                <w:tab w:val="left" w:pos="1175"/>
              </w:tabs>
              <w:ind w:right="120" w:firstLine="566"/>
            </w:pPr>
            <w:r w:rsidRPr="00582F1F">
              <w:rPr>
                <w:color w:val="000000" w:themeColor="text1"/>
              </w:rPr>
              <w:t xml:space="preserve"> </w:t>
            </w:r>
            <w:r w:rsidR="006C1C8D" w:rsidRPr="00582F1F">
              <w:rPr>
                <w:color w:val="17365D"/>
              </w:rPr>
              <w:t>research articles in peer-reviewed research publications (periodic, continuous, or one-off publications, hereinafter: peer-reviewed publications):</w:t>
            </w:r>
          </w:p>
        </w:tc>
      </w:tr>
    </w:tbl>
    <w:p w:rsidR="00EC7C66" w:rsidRPr="00582F1F" w:rsidRDefault="00EC7C66" w:rsidP="00EC7C66">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1"/>
      </w:tblGrid>
      <w:tr w:rsidR="00E36197" w:rsidRPr="00582F1F" w:rsidTr="00C04217">
        <w:tc>
          <w:tcPr>
            <w:tcW w:w="9351" w:type="dxa"/>
            <w:shd w:val="clear" w:color="auto" w:fill="auto"/>
          </w:tcPr>
          <w:p w:rsidR="00EC7C66" w:rsidRPr="00582F1F" w:rsidRDefault="00054633" w:rsidP="006C1C8D">
            <w:pPr>
              <w:widowControl w:val="0"/>
              <w:numPr>
                <w:ilvl w:val="2"/>
                <w:numId w:val="6"/>
              </w:numPr>
              <w:tabs>
                <w:tab w:val="left" w:pos="1180"/>
              </w:tabs>
              <w:ind w:right="110" w:firstLine="566"/>
            </w:pPr>
            <w:r w:rsidRPr="00582F1F">
              <w:rPr>
                <w:color w:val="000000" w:themeColor="text1"/>
              </w:rPr>
              <w:t xml:space="preserve"> </w:t>
            </w:r>
            <w:r w:rsidR="006C1C8D" w:rsidRPr="00582F1F">
              <w:rPr>
                <w:color w:val="17365D"/>
              </w:rPr>
              <w:t>research articles in cultural or professional publications (periodic, continuous, or one-off publications, hereinafter: cultural or professional publications);</w:t>
            </w:r>
          </w:p>
        </w:tc>
      </w:tr>
    </w:tbl>
    <w:p w:rsidR="00EC7C66" w:rsidRPr="00582F1F" w:rsidRDefault="00EC7C66" w:rsidP="001D3464">
      <w:pPr>
        <w:shd w:val="clear" w:color="auto" w:fill="FFFFFF"/>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51"/>
      </w:tblGrid>
      <w:tr w:rsidR="00E36197" w:rsidRPr="00582F1F" w:rsidTr="00C04217">
        <w:tc>
          <w:tcPr>
            <w:tcW w:w="9351" w:type="dxa"/>
            <w:shd w:val="clear" w:color="auto" w:fill="FFFFFF"/>
          </w:tcPr>
          <w:p w:rsidR="00EC7C66" w:rsidRPr="00582F1F" w:rsidRDefault="00054633" w:rsidP="006C1C8D">
            <w:pPr>
              <w:widowControl w:val="0"/>
              <w:numPr>
                <w:ilvl w:val="2"/>
                <w:numId w:val="6"/>
              </w:numPr>
              <w:tabs>
                <w:tab w:val="left" w:pos="1230"/>
              </w:tabs>
              <w:ind w:right="121" w:firstLine="566"/>
            </w:pPr>
            <w:r w:rsidRPr="00582F1F">
              <w:rPr>
                <w:color w:val="000000" w:themeColor="text1"/>
              </w:rPr>
              <w:t xml:space="preserve"> </w:t>
            </w:r>
            <w:r w:rsidR="006C1C8D" w:rsidRPr="00582F1F">
              <w:rPr>
                <w:color w:val="17365D"/>
              </w:rPr>
              <w:t>articles based on presentations at research conferences and/or analytic reviews of published research in peer-reviewed research publications or cultural or professional publications;</w:t>
            </w:r>
          </w:p>
        </w:tc>
      </w:tr>
    </w:tbl>
    <w:p w:rsidR="00EC7C66" w:rsidRPr="00582F1F" w:rsidRDefault="00EC7C66" w:rsidP="001D3464">
      <w:pPr>
        <w:shd w:val="clear" w:color="auto" w:fill="FFFFFF"/>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36197" w:rsidRPr="00582F1F" w:rsidTr="00C04217">
        <w:tc>
          <w:tcPr>
            <w:tcW w:w="9351" w:type="dxa"/>
            <w:shd w:val="clear" w:color="auto" w:fill="FFFFFF"/>
          </w:tcPr>
          <w:p w:rsidR="00EC7C66" w:rsidRPr="00582F1F" w:rsidRDefault="006C1C8D" w:rsidP="00C04217">
            <w:pPr>
              <w:widowControl w:val="0"/>
              <w:numPr>
                <w:ilvl w:val="2"/>
                <w:numId w:val="6"/>
              </w:numPr>
              <w:tabs>
                <w:tab w:val="left" w:pos="1175"/>
              </w:tabs>
              <w:ind w:left="1174" w:right="155" w:hanging="500"/>
            </w:pPr>
            <w:proofErr w:type="gramStart"/>
            <w:r w:rsidRPr="00582F1F">
              <w:rPr>
                <w:color w:val="17365D"/>
              </w:rPr>
              <w:t>presentations</w:t>
            </w:r>
            <w:proofErr w:type="gramEnd"/>
            <w:r w:rsidRPr="00582F1F">
              <w:rPr>
                <w:color w:val="17365D"/>
              </w:rPr>
              <w:t xml:space="preserve"> and/or plenary lectures at international and national research conferences.</w:t>
            </w:r>
          </w:p>
        </w:tc>
      </w:tr>
    </w:tbl>
    <w:p w:rsidR="004277A3" w:rsidRPr="00582F1F" w:rsidRDefault="004277A3"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351"/>
      </w:tblGrid>
      <w:tr w:rsidR="00E36197" w:rsidRPr="00582F1F" w:rsidTr="00C04217">
        <w:tc>
          <w:tcPr>
            <w:tcW w:w="9351" w:type="dxa"/>
            <w:shd w:val="clear" w:color="auto" w:fill="F2F2F2" w:themeFill="background1" w:themeFillShade="F2"/>
          </w:tcPr>
          <w:p w:rsidR="004277A3" w:rsidRPr="00582F1F" w:rsidRDefault="006C1C8D" w:rsidP="00C04217">
            <w:pPr>
              <w:widowControl w:val="0"/>
              <w:numPr>
                <w:ilvl w:val="1"/>
                <w:numId w:val="7"/>
              </w:numPr>
              <w:tabs>
                <w:tab w:val="left" w:pos="1027"/>
              </w:tabs>
              <w:spacing w:before="19" w:line="229" w:lineRule="exact"/>
              <w:ind w:right="297"/>
              <w:rPr>
                <w:sz w:val="24"/>
                <w:szCs w:val="24"/>
              </w:rPr>
            </w:pPr>
            <w:r w:rsidRPr="00582F1F">
              <w:rPr>
                <w:b/>
                <w:color w:val="17365D"/>
                <w:sz w:val="24"/>
                <w:szCs w:val="24"/>
                <w:shd w:val="clear" w:color="auto" w:fill="F2F2F2" w:themeFill="background1" w:themeFillShade="F2"/>
              </w:rPr>
              <w:t>CONDUCTS APPLIED RESEARCH AND/OR OTHER APPLIED RESEARCH ACTIVITY</w:t>
            </w:r>
            <w:r w:rsidRPr="00582F1F">
              <w:rPr>
                <w:b/>
                <w:color w:val="17365D"/>
                <w:sz w:val="24"/>
                <w:szCs w:val="24"/>
              </w:rPr>
              <w:t>:</w:t>
            </w:r>
          </w:p>
        </w:tc>
      </w:tr>
    </w:tbl>
    <w:p w:rsidR="00EC7C66" w:rsidRPr="00582F1F" w:rsidRDefault="00EC7C66" w:rsidP="00553CC2">
      <w:pPr>
        <w:spacing w:after="20"/>
        <w:jc w:val="both"/>
        <w:rPr>
          <w:color w:val="000000" w:themeColor="text1"/>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36197" w:rsidRPr="00582F1F" w:rsidTr="00C04217">
        <w:trPr>
          <w:trHeight w:val="442"/>
        </w:trPr>
        <w:tc>
          <w:tcPr>
            <w:tcW w:w="9351" w:type="dxa"/>
            <w:shd w:val="clear" w:color="auto" w:fill="auto"/>
          </w:tcPr>
          <w:p w:rsidR="00CA5F67" w:rsidRPr="00582F1F" w:rsidRDefault="006C1C8D" w:rsidP="006C1C8D">
            <w:pPr>
              <w:widowControl w:val="0"/>
              <w:numPr>
                <w:ilvl w:val="2"/>
                <w:numId w:val="7"/>
              </w:numPr>
              <w:tabs>
                <w:tab w:val="left" w:pos="1166"/>
              </w:tabs>
              <w:ind w:right="106" w:firstLine="566"/>
              <w:jc w:val="both"/>
            </w:pPr>
            <w:r w:rsidRPr="00582F1F">
              <w:rPr>
                <w:color w:val="000000" w:themeColor="text1"/>
                <w:spacing w:val="-1"/>
              </w:rPr>
              <w:t>4</w:t>
            </w:r>
            <w:r w:rsidRPr="00582F1F">
              <w:rPr>
                <w:color w:val="17365D"/>
              </w:rPr>
              <w:t>prepares publications about research materials, translations of research literature, prepares (and compiles) periodic or one-off research publications:</w:t>
            </w:r>
          </w:p>
        </w:tc>
      </w:tr>
    </w:tbl>
    <w:p w:rsidR="004277A3" w:rsidRPr="00582F1F" w:rsidRDefault="004277A3"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36197" w:rsidRPr="00582F1F" w:rsidTr="00C04217">
        <w:tc>
          <w:tcPr>
            <w:tcW w:w="9351" w:type="dxa"/>
            <w:shd w:val="clear" w:color="auto" w:fill="auto"/>
          </w:tcPr>
          <w:p w:rsidR="00CA5F67" w:rsidRPr="00582F1F" w:rsidRDefault="006C1C8D" w:rsidP="006C1C8D">
            <w:pPr>
              <w:widowControl w:val="0"/>
              <w:numPr>
                <w:ilvl w:val="2"/>
                <w:numId w:val="7"/>
              </w:numPr>
              <w:tabs>
                <w:tab w:val="left" w:pos="1276"/>
              </w:tabs>
              <w:ind w:right="110" w:firstLine="566"/>
              <w:jc w:val="both"/>
            </w:pPr>
            <w:r w:rsidRPr="00582F1F">
              <w:rPr>
                <w:color w:val="17365D"/>
              </w:rPr>
              <w:t xml:space="preserve">prepares publications related to research resources (scientific facsimiles, typological and thematic maps, lexicographic material, systematic catalogues of research resources, work on terminology and practical language use), </w:t>
            </w:r>
            <w:proofErr w:type="spellStart"/>
            <w:r w:rsidRPr="00582F1F">
              <w:rPr>
                <w:color w:val="17365D"/>
              </w:rPr>
              <w:t>r</w:t>
            </w:r>
            <w:proofErr w:type="spellEnd"/>
            <w:r w:rsidRPr="00582F1F">
              <w:rPr>
                <w:color w:val="17365D"/>
              </w:rPr>
              <w:t xml:space="preserve"> bibliographies, the projects of most significant legal acts (by the President, Parliament, or Government of the Republic of Lithuania), conclusions and feedback on legal act projects, etc.;</w:t>
            </w:r>
          </w:p>
        </w:tc>
      </w:tr>
    </w:tbl>
    <w:p w:rsidR="00612B6B" w:rsidRPr="00582F1F" w:rsidRDefault="00612B6B"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2D01" w:rsidRPr="00582F1F" w:rsidTr="00C04217">
        <w:tc>
          <w:tcPr>
            <w:tcW w:w="9351" w:type="dxa"/>
            <w:shd w:val="clear" w:color="auto" w:fill="auto"/>
          </w:tcPr>
          <w:p w:rsidR="001D6CDF" w:rsidRPr="00582F1F" w:rsidRDefault="00054633" w:rsidP="006C1C8D">
            <w:pPr>
              <w:widowControl w:val="0"/>
              <w:numPr>
                <w:ilvl w:val="2"/>
                <w:numId w:val="7"/>
              </w:numPr>
              <w:tabs>
                <w:tab w:val="left" w:pos="1266"/>
              </w:tabs>
              <w:ind w:right="107" w:firstLine="566"/>
              <w:jc w:val="both"/>
              <w:rPr>
                <w:color w:val="000000" w:themeColor="text1"/>
              </w:rPr>
            </w:pPr>
            <w:r w:rsidRPr="00582F1F">
              <w:rPr>
                <w:color w:val="000000" w:themeColor="text1"/>
              </w:rPr>
              <w:t xml:space="preserve"> </w:t>
            </w:r>
            <w:r w:rsidR="006C1C8D" w:rsidRPr="00582F1F">
              <w:rPr>
                <w:color w:val="000000" w:themeColor="text1"/>
              </w:rPr>
              <w:t xml:space="preserve">conducts development (including, but not limited to, social and cultural development) activities, participates in expert research </w:t>
            </w:r>
            <w:proofErr w:type="spellStart"/>
            <w:r w:rsidR="006C1C8D" w:rsidRPr="00582F1F">
              <w:rPr>
                <w:color w:val="000000" w:themeColor="text1"/>
              </w:rPr>
              <w:t>organisations</w:t>
            </w:r>
            <w:proofErr w:type="spellEnd"/>
            <w:r w:rsidR="006C1C8D" w:rsidRPr="00582F1F">
              <w:rPr>
                <w:color w:val="000000" w:themeColor="text1"/>
              </w:rPr>
              <w:t xml:space="preserve"> (is a member thereof), participates in expert and other applied research activity (is the chair or a member of an international or national research event </w:t>
            </w:r>
            <w:proofErr w:type="spellStart"/>
            <w:r w:rsidR="006C1C8D" w:rsidRPr="00582F1F">
              <w:rPr>
                <w:color w:val="000000" w:themeColor="text1"/>
              </w:rPr>
              <w:t>organising</w:t>
            </w:r>
            <w:proofErr w:type="spellEnd"/>
            <w:r w:rsidR="006C1C8D" w:rsidRPr="00582F1F">
              <w:rPr>
                <w:color w:val="000000" w:themeColor="text1"/>
              </w:rPr>
              <w:t xml:space="preserve"> or research support committee, is the chair of the editorial board of an international or multinational periodic or continuous research publication, is the chief editor or a member of the editorial board of said publication, is the head of a doctoral committee, doctoral thesis </w:t>
            </w:r>
            <w:proofErr w:type="spellStart"/>
            <w:r w:rsidR="006C1C8D" w:rsidRPr="00582F1F">
              <w:rPr>
                <w:color w:val="000000" w:themeColor="text1"/>
              </w:rPr>
              <w:t>defence</w:t>
            </w:r>
            <w:proofErr w:type="spellEnd"/>
            <w:r w:rsidR="006C1C8D" w:rsidRPr="00582F1F">
              <w:rPr>
                <w:color w:val="000000" w:themeColor="text1"/>
              </w:rPr>
              <w:t xml:space="preserve"> council, or is a member of said council or committee).</w:t>
            </w:r>
          </w:p>
        </w:tc>
      </w:tr>
    </w:tbl>
    <w:p w:rsidR="00612B6B" w:rsidRPr="00582F1F" w:rsidRDefault="00612B6B"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36197" w:rsidRPr="00582F1F" w:rsidTr="00C04217">
        <w:tc>
          <w:tcPr>
            <w:tcW w:w="9351" w:type="dxa"/>
            <w:shd w:val="clear" w:color="auto" w:fill="auto"/>
          </w:tcPr>
          <w:p w:rsidR="001D6CDF" w:rsidRPr="00582F1F" w:rsidRDefault="00054633" w:rsidP="00742D01">
            <w:pPr>
              <w:widowControl w:val="0"/>
              <w:numPr>
                <w:ilvl w:val="2"/>
                <w:numId w:val="7"/>
              </w:numPr>
              <w:tabs>
                <w:tab w:val="left" w:pos="1288"/>
              </w:tabs>
              <w:ind w:right="121" w:firstLine="566"/>
              <w:jc w:val="both"/>
              <w:rPr>
                <w:color w:val="000000" w:themeColor="text1"/>
              </w:rPr>
            </w:pPr>
            <w:r w:rsidRPr="00582F1F">
              <w:rPr>
                <w:color w:val="000000" w:themeColor="text1"/>
              </w:rPr>
              <w:t xml:space="preserve"> </w:t>
            </w:r>
            <w:r w:rsidR="006C1C8D" w:rsidRPr="00582F1F">
              <w:rPr>
                <w:color w:val="000000" w:themeColor="text1"/>
              </w:rPr>
              <w:t xml:space="preserve">participates in the projects of international and national research </w:t>
            </w:r>
            <w:proofErr w:type="spellStart"/>
            <w:r w:rsidR="006C1C8D" w:rsidRPr="00582F1F">
              <w:rPr>
                <w:color w:val="000000" w:themeColor="text1"/>
              </w:rPr>
              <w:t>programmes</w:t>
            </w:r>
            <w:proofErr w:type="spellEnd"/>
            <w:r w:rsidR="006C1C8D" w:rsidRPr="00582F1F">
              <w:rPr>
                <w:color w:val="000000" w:themeColor="text1"/>
              </w:rPr>
              <w:t xml:space="preserve"> (is the main project coordinator, a partner of the coordinator, or the implementer of the project);</w:t>
            </w:r>
          </w:p>
        </w:tc>
      </w:tr>
    </w:tbl>
    <w:p w:rsidR="00612B6B" w:rsidRPr="00582F1F" w:rsidRDefault="00612B6B"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2D01" w:rsidRPr="00582F1F" w:rsidTr="00C04217">
        <w:tc>
          <w:tcPr>
            <w:tcW w:w="9351" w:type="dxa"/>
            <w:shd w:val="clear" w:color="auto" w:fill="FFFFFF"/>
          </w:tcPr>
          <w:p w:rsidR="0020577D" w:rsidRPr="00582F1F" w:rsidRDefault="00054633" w:rsidP="00742D01">
            <w:pPr>
              <w:widowControl w:val="0"/>
              <w:numPr>
                <w:ilvl w:val="2"/>
                <w:numId w:val="7"/>
              </w:numPr>
              <w:tabs>
                <w:tab w:val="left" w:pos="1175"/>
              </w:tabs>
              <w:ind w:left="1174" w:hanging="500"/>
              <w:rPr>
                <w:color w:val="000000" w:themeColor="text1"/>
              </w:rPr>
            </w:pPr>
            <w:r w:rsidRPr="00582F1F">
              <w:rPr>
                <w:color w:val="000000" w:themeColor="text1"/>
              </w:rPr>
              <w:t xml:space="preserve"> </w:t>
            </w:r>
            <w:proofErr w:type="gramStart"/>
            <w:r w:rsidR="006C1C8D" w:rsidRPr="00582F1F">
              <w:rPr>
                <w:color w:val="000000" w:themeColor="text1"/>
              </w:rPr>
              <w:t>participates</w:t>
            </w:r>
            <w:proofErr w:type="gramEnd"/>
            <w:r w:rsidR="006C1C8D" w:rsidRPr="00582F1F">
              <w:rPr>
                <w:color w:val="000000" w:themeColor="text1"/>
              </w:rPr>
              <w:t xml:space="preserve"> in research visits and research exchange </w:t>
            </w:r>
            <w:proofErr w:type="spellStart"/>
            <w:r w:rsidR="006C1C8D" w:rsidRPr="00582F1F">
              <w:rPr>
                <w:color w:val="000000" w:themeColor="text1"/>
              </w:rPr>
              <w:t>programmes</w:t>
            </w:r>
            <w:proofErr w:type="spellEnd"/>
            <w:r w:rsidR="006C1C8D" w:rsidRPr="00582F1F">
              <w:rPr>
                <w:color w:val="000000" w:themeColor="text1"/>
              </w:rPr>
              <w:t>.</w:t>
            </w:r>
          </w:p>
        </w:tc>
      </w:tr>
    </w:tbl>
    <w:p w:rsidR="0020577D" w:rsidRPr="00582F1F" w:rsidRDefault="0020577D"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351"/>
      </w:tblGrid>
      <w:tr w:rsidR="00E36197" w:rsidRPr="00582F1F" w:rsidTr="00C04217">
        <w:tc>
          <w:tcPr>
            <w:tcW w:w="9351" w:type="dxa"/>
            <w:shd w:val="clear" w:color="auto" w:fill="F2F2F2" w:themeFill="background1" w:themeFillShade="F2"/>
          </w:tcPr>
          <w:p w:rsidR="0020577D" w:rsidRPr="00582F1F" w:rsidRDefault="00054633" w:rsidP="00742D01">
            <w:pPr>
              <w:widowControl w:val="0"/>
              <w:tabs>
                <w:tab w:val="left" w:pos="1027"/>
              </w:tabs>
              <w:spacing w:before="19" w:line="229" w:lineRule="exact"/>
              <w:rPr>
                <w:sz w:val="24"/>
                <w:szCs w:val="24"/>
              </w:rPr>
            </w:pPr>
            <w:r w:rsidRPr="00582F1F">
              <w:rPr>
                <w:b/>
                <w:color w:val="000000" w:themeColor="text1"/>
                <w:sz w:val="24"/>
                <w:szCs w:val="24"/>
              </w:rPr>
              <w:t>4</w:t>
            </w:r>
            <w:r w:rsidR="00742D01" w:rsidRPr="00582F1F">
              <w:rPr>
                <w:b/>
                <w:color w:val="000000" w:themeColor="text1"/>
                <w:sz w:val="24"/>
                <w:szCs w:val="24"/>
              </w:rPr>
              <w:t xml:space="preserve">.3. </w:t>
            </w:r>
            <w:r w:rsidR="00742D01" w:rsidRPr="00582F1F">
              <w:rPr>
                <w:b/>
                <w:color w:val="17365D"/>
                <w:sz w:val="24"/>
                <w:szCs w:val="24"/>
              </w:rPr>
              <w:t>CONDUCTS EDUCATIONAL OR RESEARCH DISSEMINATION ACTIVITY:</w:t>
            </w:r>
          </w:p>
        </w:tc>
      </w:tr>
    </w:tbl>
    <w:p w:rsidR="0020577D" w:rsidRPr="00582F1F" w:rsidRDefault="0020577D"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36197" w:rsidRPr="00582F1F" w:rsidTr="00C04217">
        <w:tc>
          <w:tcPr>
            <w:tcW w:w="9351" w:type="dxa"/>
            <w:shd w:val="clear" w:color="auto" w:fill="auto"/>
          </w:tcPr>
          <w:p w:rsidR="001D6CDF" w:rsidRPr="00582F1F" w:rsidRDefault="00054633" w:rsidP="00742D01">
            <w:pPr>
              <w:widowControl w:val="0"/>
              <w:numPr>
                <w:ilvl w:val="2"/>
                <w:numId w:val="8"/>
              </w:numPr>
              <w:tabs>
                <w:tab w:val="left" w:pos="1175"/>
              </w:tabs>
              <w:spacing w:line="228" w:lineRule="exact"/>
              <w:ind w:firstLine="566"/>
            </w:pPr>
            <w:r w:rsidRPr="00582F1F">
              <w:rPr>
                <w:color w:val="000000" w:themeColor="text1"/>
              </w:rPr>
              <w:t xml:space="preserve"> </w:t>
            </w:r>
            <w:r w:rsidR="006C1C8D" w:rsidRPr="00582F1F">
              <w:rPr>
                <w:color w:val="17365D"/>
              </w:rPr>
              <w:t>has prepared study guides, textbooks, or study materials for higher education institutions;</w:t>
            </w:r>
          </w:p>
        </w:tc>
      </w:tr>
    </w:tbl>
    <w:p w:rsidR="00612B6B" w:rsidRPr="00582F1F" w:rsidRDefault="00612B6B"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36197" w:rsidRPr="00582F1F" w:rsidTr="00C04217">
        <w:tc>
          <w:tcPr>
            <w:tcW w:w="9351" w:type="dxa"/>
            <w:shd w:val="clear" w:color="auto" w:fill="auto"/>
          </w:tcPr>
          <w:p w:rsidR="001D6CDF" w:rsidRPr="00582F1F" w:rsidRDefault="006C1C8D" w:rsidP="00742D01">
            <w:pPr>
              <w:widowControl w:val="0"/>
              <w:numPr>
                <w:ilvl w:val="2"/>
                <w:numId w:val="8"/>
              </w:numPr>
              <w:tabs>
                <w:tab w:val="left" w:pos="1242"/>
              </w:tabs>
              <w:ind w:right="112" w:firstLine="566"/>
            </w:pPr>
            <w:r w:rsidRPr="00582F1F">
              <w:rPr>
                <w:color w:val="17365D"/>
              </w:rPr>
              <w:t xml:space="preserve"> supervises doctoral students, prepares and teachers subjects to doctoral students, supervises postdoctoral stays;</w:t>
            </w:r>
          </w:p>
        </w:tc>
      </w:tr>
    </w:tbl>
    <w:p w:rsidR="00612B6B" w:rsidRPr="00582F1F" w:rsidRDefault="00612B6B"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36197" w:rsidRPr="00582F1F" w:rsidTr="00C04217">
        <w:tc>
          <w:tcPr>
            <w:tcW w:w="9351" w:type="dxa"/>
            <w:shd w:val="clear" w:color="auto" w:fill="auto"/>
          </w:tcPr>
          <w:p w:rsidR="001D6CDF" w:rsidRPr="00582F1F" w:rsidRDefault="00054633" w:rsidP="00742D01">
            <w:pPr>
              <w:widowControl w:val="0"/>
              <w:numPr>
                <w:ilvl w:val="2"/>
                <w:numId w:val="8"/>
              </w:numPr>
              <w:tabs>
                <w:tab w:val="left" w:pos="1182"/>
              </w:tabs>
              <w:ind w:right="111" w:firstLine="566"/>
            </w:pPr>
            <w:r w:rsidRPr="00582F1F">
              <w:rPr>
                <w:color w:val="000000" w:themeColor="text1"/>
              </w:rPr>
              <w:t xml:space="preserve"> </w:t>
            </w:r>
            <w:r w:rsidR="006C1C8D" w:rsidRPr="00582F1F">
              <w:rPr>
                <w:color w:val="17365D"/>
              </w:rPr>
              <w:t xml:space="preserve">has prepared research review and dissemination publications, including research publications and artwork reviews for professional audiences and the wider public that have been published in cultural and or </w:t>
            </w:r>
            <w:r w:rsidR="006C1C8D" w:rsidRPr="00582F1F">
              <w:rPr>
                <w:color w:val="17365D"/>
              </w:rPr>
              <w:lastRenderedPageBreak/>
              <w:t>professional publications;</w:t>
            </w:r>
          </w:p>
        </w:tc>
      </w:tr>
    </w:tbl>
    <w:p w:rsidR="00612B6B" w:rsidRPr="00582F1F" w:rsidRDefault="00612B6B" w:rsidP="00553CC2">
      <w:pPr>
        <w:spacing w:after="20"/>
        <w:jc w:val="both"/>
        <w:rPr>
          <w:color w:val="000000" w:themeColor="text1"/>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36197" w:rsidRPr="00582F1F" w:rsidTr="00F27791">
        <w:tc>
          <w:tcPr>
            <w:tcW w:w="9464" w:type="dxa"/>
            <w:shd w:val="clear" w:color="auto" w:fill="auto"/>
          </w:tcPr>
          <w:p w:rsidR="001D6CDF" w:rsidRPr="00582F1F" w:rsidRDefault="00054633" w:rsidP="00742D01">
            <w:pPr>
              <w:widowControl w:val="0"/>
              <w:numPr>
                <w:ilvl w:val="2"/>
                <w:numId w:val="8"/>
              </w:numPr>
              <w:tabs>
                <w:tab w:val="left" w:pos="1175"/>
              </w:tabs>
              <w:spacing w:line="229" w:lineRule="exact"/>
              <w:ind w:left="1174" w:hanging="500"/>
            </w:pPr>
            <w:r w:rsidRPr="00582F1F">
              <w:rPr>
                <w:color w:val="000000" w:themeColor="text1"/>
              </w:rPr>
              <w:t xml:space="preserve"> </w:t>
            </w:r>
            <w:r w:rsidR="006C1C8D" w:rsidRPr="00582F1F">
              <w:rPr>
                <w:color w:val="17365D"/>
              </w:rPr>
              <w:t>has delivered series of public lectures;</w:t>
            </w:r>
          </w:p>
        </w:tc>
      </w:tr>
    </w:tbl>
    <w:p w:rsidR="00612B6B" w:rsidRPr="00582F1F" w:rsidRDefault="00612B6B" w:rsidP="00553CC2">
      <w:pPr>
        <w:spacing w:after="20"/>
        <w:jc w:val="both"/>
        <w:rPr>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475FE" w:rsidRPr="00582F1F" w:rsidTr="005475FE">
        <w:tc>
          <w:tcPr>
            <w:tcW w:w="9351" w:type="dxa"/>
            <w:shd w:val="clear" w:color="auto" w:fill="auto"/>
          </w:tcPr>
          <w:p w:rsidR="005475FE" w:rsidRPr="00582F1F" w:rsidRDefault="005475FE" w:rsidP="00742D01">
            <w:pPr>
              <w:widowControl w:val="0"/>
              <w:numPr>
                <w:ilvl w:val="2"/>
                <w:numId w:val="8"/>
              </w:numPr>
              <w:tabs>
                <w:tab w:val="left" w:pos="1206"/>
              </w:tabs>
              <w:ind w:right="120" w:firstLine="566"/>
            </w:pPr>
            <w:r w:rsidRPr="00582F1F">
              <w:rPr>
                <w:color w:val="000000" w:themeColor="text1"/>
              </w:rPr>
              <w:t xml:space="preserve"> </w:t>
            </w:r>
            <w:r w:rsidRPr="00582F1F">
              <w:rPr>
                <w:color w:val="17365D"/>
              </w:rPr>
              <w:t>has created on-line research dissemination resources, maintains such resources, and participates in the regular dissemination of news about research through various media, etc.</w:t>
            </w:r>
          </w:p>
        </w:tc>
      </w:tr>
    </w:tbl>
    <w:p w:rsidR="001D6CDF" w:rsidRPr="00582F1F" w:rsidRDefault="001D6CDF" w:rsidP="001D6CDF">
      <w:pPr>
        <w:spacing w:after="20"/>
        <w:jc w:val="center"/>
        <w:rPr>
          <w:color w:val="000000" w:themeColor="text1"/>
          <w:sz w:val="24"/>
          <w:szCs w:val="24"/>
        </w:rPr>
      </w:pPr>
    </w:p>
    <w:p w:rsidR="001D6CDF" w:rsidRPr="00582F1F" w:rsidRDefault="001D6CDF" w:rsidP="001D6CDF">
      <w:pPr>
        <w:spacing w:after="20"/>
        <w:jc w:val="center"/>
        <w:rPr>
          <w:color w:val="000000" w:themeColor="text1"/>
          <w:sz w:val="24"/>
          <w:szCs w:val="24"/>
        </w:rPr>
      </w:pPr>
      <w:r w:rsidRPr="00582F1F">
        <w:rPr>
          <w:color w:val="000000" w:themeColor="text1"/>
          <w:sz w:val="24"/>
          <w:szCs w:val="24"/>
        </w:rPr>
        <w:t>____________________________</w:t>
      </w:r>
    </w:p>
    <w:p w:rsidR="00BB5DA8" w:rsidRPr="00582F1F" w:rsidRDefault="001D6CDF" w:rsidP="00742D01">
      <w:pPr>
        <w:spacing w:after="20"/>
        <w:jc w:val="center"/>
        <w:rPr>
          <w:color w:val="000000" w:themeColor="text1"/>
          <w:sz w:val="18"/>
          <w:szCs w:val="18"/>
        </w:rPr>
      </w:pPr>
      <w:r w:rsidRPr="00582F1F">
        <w:rPr>
          <w:color w:val="000000" w:themeColor="text1"/>
          <w:sz w:val="18"/>
          <w:szCs w:val="18"/>
        </w:rPr>
        <w:t>(</w:t>
      </w:r>
      <w:proofErr w:type="gramStart"/>
      <w:r w:rsidR="00101019" w:rsidRPr="00582F1F">
        <w:rPr>
          <w:color w:val="000000" w:themeColor="text1"/>
          <w:sz w:val="16"/>
          <w:szCs w:val="16"/>
        </w:rPr>
        <w:t>researcher's</w:t>
      </w:r>
      <w:proofErr w:type="gramEnd"/>
      <w:r w:rsidR="00101019" w:rsidRPr="00582F1F">
        <w:rPr>
          <w:color w:val="000000" w:themeColor="text1"/>
          <w:sz w:val="18"/>
          <w:szCs w:val="18"/>
        </w:rPr>
        <w:t xml:space="preserve"> signature</w:t>
      </w:r>
      <w:r w:rsidRPr="00582F1F">
        <w:rPr>
          <w:color w:val="000000" w:themeColor="text1"/>
          <w:sz w:val="18"/>
          <w:szCs w:val="18"/>
        </w:rPr>
        <w:t>)</w:t>
      </w:r>
    </w:p>
    <w:p w:rsidR="006C1C8D" w:rsidRPr="00582F1F" w:rsidRDefault="006C1C8D" w:rsidP="006C1C8D">
      <w:pPr>
        <w:ind w:left="1621" w:right="1631"/>
        <w:jc w:val="center"/>
        <w:rPr>
          <w:color w:val="000000" w:themeColor="text1"/>
          <w:sz w:val="24"/>
          <w:szCs w:val="24"/>
        </w:rPr>
      </w:pPr>
    </w:p>
    <w:p w:rsidR="006C1C8D" w:rsidRPr="00582F1F" w:rsidRDefault="00C04217" w:rsidP="006C1C8D">
      <w:pPr>
        <w:pStyle w:val="Pagrindinistekstas"/>
        <w:ind w:right="230"/>
        <w:jc w:val="both"/>
        <w:rPr>
          <w:rFonts w:cs="Times New Roman"/>
          <w:color w:val="000000" w:themeColor="text1"/>
          <w:sz w:val="22"/>
          <w:szCs w:val="22"/>
          <w:lang w:val="en-US"/>
        </w:rPr>
      </w:pPr>
      <w:r w:rsidRPr="00582F1F">
        <w:rPr>
          <w:b/>
          <w:color w:val="000000" w:themeColor="text1"/>
          <w:sz w:val="22"/>
          <w:szCs w:val="22"/>
          <w:u w:val="thick" w:color="001F5F"/>
          <w:lang w:val="en-US"/>
        </w:rPr>
        <w:t>Scholars of Humanities and Social S</w:t>
      </w:r>
      <w:r w:rsidR="006C1C8D" w:rsidRPr="00582F1F">
        <w:rPr>
          <w:b/>
          <w:color w:val="000000" w:themeColor="text1"/>
          <w:sz w:val="22"/>
          <w:szCs w:val="22"/>
          <w:u w:val="thick" w:color="001F5F"/>
          <w:lang w:val="en-US"/>
        </w:rPr>
        <w:t xml:space="preserve">ciences </w:t>
      </w:r>
      <w:r w:rsidR="006C1C8D" w:rsidRPr="00582F1F">
        <w:rPr>
          <w:color w:val="000000" w:themeColor="text1"/>
          <w:sz w:val="22"/>
          <w:szCs w:val="22"/>
          <w:lang w:val="en-US"/>
        </w:rPr>
        <w:t>must meet the requirements of Article 5.2 of the “Description of Minimum Qualification Requirements for Research Staff Roles at State Research and Study Institutions”,  approved by Order of the Chair of the Research Council of Lithuania No. V 340 of 28 June 2018:</w:t>
      </w:r>
    </w:p>
    <w:p w:rsidR="006C1C8D" w:rsidRPr="00582F1F" w:rsidRDefault="006C1C8D" w:rsidP="006C1C8D">
      <w:pPr>
        <w:pStyle w:val="Pagrindinistekstas"/>
        <w:ind w:right="222"/>
        <w:jc w:val="both"/>
        <w:rPr>
          <w:color w:val="000000" w:themeColor="text1"/>
          <w:sz w:val="22"/>
          <w:szCs w:val="22"/>
          <w:lang w:val="en-US"/>
        </w:rPr>
      </w:pPr>
      <w:r w:rsidRPr="00582F1F">
        <w:rPr>
          <w:color w:val="000000" w:themeColor="text1"/>
          <w:sz w:val="22"/>
          <w:szCs w:val="22"/>
          <w:lang w:val="en-US"/>
        </w:rPr>
        <w:t xml:space="preserve">“5.2. A scientist/scholar applying for the position of senior research staff shall have published at least the following after being awarded a doctorate degree: no fewer than 10 research articles in peer-reviewed research publications (periodic, continuous, or one-off) or a monograph/study and no fewer than 5 research articles in peer reviewed research publications. Furthermore, the scientist/scholar shall have completed </w:t>
      </w:r>
      <w:r w:rsidRPr="00582F1F">
        <w:rPr>
          <w:b/>
          <w:bCs/>
          <w:color w:val="000000" w:themeColor="text1"/>
          <w:sz w:val="22"/>
          <w:szCs w:val="22"/>
          <w:lang w:val="en-US"/>
        </w:rPr>
        <w:t xml:space="preserve">at least three activities specified in Article 4.1 </w:t>
      </w:r>
      <w:r w:rsidRPr="00582F1F">
        <w:rPr>
          <w:color w:val="000000" w:themeColor="text1"/>
          <w:sz w:val="22"/>
          <w:szCs w:val="22"/>
          <w:lang w:val="en-US"/>
        </w:rPr>
        <w:t xml:space="preserve">and </w:t>
      </w:r>
      <w:r w:rsidRPr="00582F1F">
        <w:rPr>
          <w:b/>
          <w:bCs/>
          <w:color w:val="000000" w:themeColor="text1"/>
          <w:sz w:val="22"/>
          <w:szCs w:val="22"/>
          <w:lang w:val="en-US"/>
        </w:rPr>
        <w:t>at least four activities specified in Articles 4.2 and 4.3</w:t>
      </w:r>
      <w:r w:rsidRPr="00582F1F">
        <w:rPr>
          <w:b/>
          <w:color w:val="000000" w:themeColor="text1"/>
          <w:sz w:val="22"/>
          <w:szCs w:val="22"/>
          <w:lang w:val="en-US"/>
        </w:rPr>
        <w:t xml:space="preserve"> </w:t>
      </w:r>
      <w:r w:rsidRPr="00582F1F">
        <w:rPr>
          <w:color w:val="000000" w:themeColor="text1"/>
          <w:sz w:val="22"/>
          <w:szCs w:val="22"/>
          <w:lang w:val="en-US"/>
        </w:rPr>
        <w:t>after successfully defending their dissertation”.</w:t>
      </w:r>
    </w:p>
    <w:p w:rsidR="001D3464" w:rsidRPr="00582F1F" w:rsidRDefault="001D3464" w:rsidP="00C04217">
      <w:pPr>
        <w:ind w:right="283"/>
        <w:jc w:val="both"/>
        <w:rPr>
          <w:color w:val="000000" w:themeColor="text1"/>
          <w:sz w:val="22"/>
          <w:szCs w:val="22"/>
        </w:rPr>
      </w:pPr>
    </w:p>
    <w:sectPr w:rsidR="001D3464" w:rsidRPr="00582F1F" w:rsidSect="00C04217">
      <w:pgSz w:w="11906" w:h="16838"/>
      <w:pgMar w:top="1701" w:right="566" w:bottom="1134" w:left="1701"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51B1"/>
    <w:multiLevelType w:val="hybridMultilevel"/>
    <w:tmpl w:val="5C1E79D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10C336AA"/>
    <w:multiLevelType w:val="hybridMultilevel"/>
    <w:tmpl w:val="C4F8FDE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1A8770FB"/>
    <w:multiLevelType w:val="hybridMultilevel"/>
    <w:tmpl w:val="C130D81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3C162F4"/>
    <w:multiLevelType w:val="multilevel"/>
    <w:tmpl w:val="747A06A6"/>
    <w:lvl w:ilvl="0">
      <w:start w:val="4"/>
      <w:numFmt w:val="decimal"/>
      <w:lvlText w:val="%1"/>
      <w:lvlJc w:val="left"/>
      <w:pPr>
        <w:ind w:left="1026" w:hanging="352"/>
      </w:pPr>
      <w:rPr>
        <w:rFonts w:hint="default"/>
      </w:rPr>
    </w:lvl>
    <w:lvl w:ilvl="1">
      <w:start w:val="1"/>
      <w:numFmt w:val="decimal"/>
      <w:lvlText w:val="%1.%2."/>
      <w:lvlJc w:val="left"/>
      <w:pPr>
        <w:ind w:left="1026" w:hanging="352"/>
      </w:pPr>
      <w:rPr>
        <w:rFonts w:ascii="Times New Roman" w:eastAsia="Times New Roman" w:hAnsi="Times New Roman" w:hint="default"/>
        <w:b/>
        <w:bCs/>
        <w:color w:val="17365D"/>
        <w:w w:val="99"/>
        <w:sz w:val="20"/>
        <w:szCs w:val="20"/>
      </w:rPr>
    </w:lvl>
    <w:lvl w:ilvl="2">
      <w:start w:val="1"/>
      <w:numFmt w:val="decimal"/>
      <w:lvlText w:val="%1.%2.%3."/>
      <w:lvlJc w:val="left"/>
      <w:pPr>
        <w:ind w:left="108" w:hanging="501"/>
      </w:pPr>
      <w:rPr>
        <w:rFonts w:ascii="Times New Roman" w:eastAsia="Times New Roman" w:hAnsi="Times New Roman" w:hint="default"/>
        <w:color w:val="17365D"/>
        <w:w w:val="99"/>
        <w:sz w:val="20"/>
        <w:szCs w:val="20"/>
      </w:rPr>
    </w:lvl>
    <w:lvl w:ilvl="3">
      <w:start w:val="1"/>
      <w:numFmt w:val="bullet"/>
      <w:lvlText w:val="•"/>
      <w:lvlJc w:val="left"/>
      <w:pPr>
        <w:ind w:left="2983" w:hanging="501"/>
      </w:pPr>
      <w:rPr>
        <w:rFonts w:hint="default"/>
      </w:rPr>
    </w:lvl>
    <w:lvl w:ilvl="4">
      <w:start w:val="1"/>
      <w:numFmt w:val="bullet"/>
      <w:lvlText w:val="•"/>
      <w:lvlJc w:val="left"/>
      <w:pPr>
        <w:ind w:left="3965" w:hanging="501"/>
      </w:pPr>
      <w:rPr>
        <w:rFonts w:hint="default"/>
      </w:rPr>
    </w:lvl>
    <w:lvl w:ilvl="5">
      <w:start w:val="1"/>
      <w:numFmt w:val="bullet"/>
      <w:lvlText w:val="•"/>
      <w:lvlJc w:val="left"/>
      <w:pPr>
        <w:ind w:left="4947" w:hanging="501"/>
      </w:pPr>
      <w:rPr>
        <w:rFonts w:hint="default"/>
      </w:rPr>
    </w:lvl>
    <w:lvl w:ilvl="6">
      <w:start w:val="1"/>
      <w:numFmt w:val="bullet"/>
      <w:lvlText w:val="•"/>
      <w:lvlJc w:val="left"/>
      <w:pPr>
        <w:ind w:left="5929" w:hanging="501"/>
      </w:pPr>
      <w:rPr>
        <w:rFonts w:hint="default"/>
      </w:rPr>
    </w:lvl>
    <w:lvl w:ilvl="7">
      <w:start w:val="1"/>
      <w:numFmt w:val="bullet"/>
      <w:lvlText w:val="•"/>
      <w:lvlJc w:val="left"/>
      <w:pPr>
        <w:ind w:left="6910" w:hanging="501"/>
      </w:pPr>
      <w:rPr>
        <w:rFonts w:hint="default"/>
      </w:rPr>
    </w:lvl>
    <w:lvl w:ilvl="8">
      <w:start w:val="1"/>
      <w:numFmt w:val="bullet"/>
      <w:lvlText w:val="•"/>
      <w:lvlJc w:val="left"/>
      <w:pPr>
        <w:ind w:left="7892" w:hanging="501"/>
      </w:pPr>
      <w:rPr>
        <w:rFonts w:hint="default"/>
      </w:rPr>
    </w:lvl>
  </w:abstractNum>
  <w:abstractNum w:abstractNumId="4" w15:restartNumberingAfterBreak="0">
    <w:nsid w:val="2E786DD2"/>
    <w:multiLevelType w:val="hybridMultilevel"/>
    <w:tmpl w:val="CEE23CB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95E5122"/>
    <w:multiLevelType w:val="hybridMultilevel"/>
    <w:tmpl w:val="720227C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4A3C3583"/>
    <w:multiLevelType w:val="multilevel"/>
    <w:tmpl w:val="7452D326"/>
    <w:lvl w:ilvl="0">
      <w:start w:val="4"/>
      <w:numFmt w:val="decimal"/>
      <w:lvlText w:val="%1"/>
      <w:lvlJc w:val="left"/>
      <w:pPr>
        <w:ind w:left="1026" w:hanging="352"/>
        <w:jc w:val="left"/>
      </w:pPr>
      <w:rPr>
        <w:rFonts w:hint="default"/>
      </w:rPr>
    </w:lvl>
    <w:lvl w:ilvl="1">
      <w:start w:val="3"/>
      <w:numFmt w:val="decimal"/>
      <w:lvlText w:val="%1.%2."/>
      <w:lvlJc w:val="left"/>
      <w:pPr>
        <w:ind w:left="1026" w:hanging="352"/>
        <w:jc w:val="left"/>
      </w:pPr>
      <w:rPr>
        <w:rFonts w:ascii="Times New Roman" w:eastAsia="Times New Roman" w:hAnsi="Times New Roman" w:hint="default"/>
        <w:b/>
        <w:bCs/>
        <w:color w:val="17365D"/>
        <w:w w:val="99"/>
        <w:sz w:val="20"/>
        <w:szCs w:val="20"/>
      </w:rPr>
    </w:lvl>
    <w:lvl w:ilvl="2">
      <w:start w:val="1"/>
      <w:numFmt w:val="decimal"/>
      <w:lvlText w:val="%1.%2.%3."/>
      <w:lvlJc w:val="left"/>
      <w:pPr>
        <w:ind w:left="108" w:hanging="501"/>
        <w:jc w:val="left"/>
      </w:pPr>
      <w:rPr>
        <w:rFonts w:ascii="Times New Roman" w:eastAsia="Times New Roman" w:hAnsi="Times New Roman" w:hint="default"/>
        <w:color w:val="17365D"/>
        <w:w w:val="99"/>
        <w:sz w:val="20"/>
        <w:szCs w:val="20"/>
      </w:rPr>
    </w:lvl>
    <w:lvl w:ilvl="3">
      <w:start w:val="1"/>
      <w:numFmt w:val="bullet"/>
      <w:lvlText w:val="•"/>
      <w:lvlJc w:val="left"/>
      <w:pPr>
        <w:ind w:left="2983" w:hanging="501"/>
      </w:pPr>
      <w:rPr>
        <w:rFonts w:hint="default"/>
      </w:rPr>
    </w:lvl>
    <w:lvl w:ilvl="4">
      <w:start w:val="1"/>
      <w:numFmt w:val="bullet"/>
      <w:lvlText w:val="•"/>
      <w:lvlJc w:val="left"/>
      <w:pPr>
        <w:ind w:left="3965" w:hanging="501"/>
      </w:pPr>
      <w:rPr>
        <w:rFonts w:hint="default"/>
      </w:rPr>
    </w:lvl>
    <w:lvl w:ilvl="5">
      <w:start w:val="1"/>
      <w:numFmt w:val="bullet"/>
      <w:lvlText w:val="•"/>
      <w:lvlJc w:val="left"/>
      <w:pPr>
        <w:ind w:left="4947" w:hanging="501"/>
      </w:pPr>
      <w:rPr>
        <w:rFonts w:hint="default"/>
      </w:rPr>
    </w:lvl>
    <w:lvl w:ilvl="6">
      <w:start w:val="1"/>
      <w:numFmt w:val="bullet"/>
      <w:lvlText w:val="•"/>
      <w:lvlJc w:val="left"/>
      <w:pPr>
        <w:ind w:left="5929" w:hanging="501"/>
      </w:pPr>
      <w:rPr>
        <w:rFonts w:hint="default"/>
      </w:rPr>
    </w:lvl>
    <w:lvl w:ilvl="7">
      <w:start w:val="1"/>
      <w:numFmt w:val="bullet"/>
      <w:lvlText w:val="•"/>
      <w:lvlJc w:val="left"/>
      <w:pPr>
        <w:ind w:left="6910" w:hanging="501"/>
      </w:pPr>
      <w:rPr>
        <w:rFonts w:hint="default"/>
      </w:rPr>
    </w:lvl>
    <w:lvl w:ilvl="8">
      <w:start w:val="1"/>
      <w:numFmt w:val="bullet"/>
      <w:lvlText w:val="•"/>
      <w:lvlJc w:val="left"/>
      <w:pPr>
        <w:ind w:left="7892" w:hanging="501"/>
      </w:pPr>
      <w:rPr>
        <w:rFonts w:hint="default"/>
      </w:rPr>
    </w:lvl>
  </w:abstractNum>
  <w:abstractNum w:abstractNumId="7" w15:restartNumberingAfterBreak="0">
    <w:nsid w:val="718B4010"/>
    <w:multiLevelType w:val="multilevel"/>
    <w:tmpl w:val="DD30FEDC"/>
    <w:lvl w:ilvl="0">
      <w:start w:val="4"/>
      <w:numFmt w:val="decimal"/>
      <w:lvlText w:val="%1"/>
      <w:lvlJc w:val="left"/>
      <w:pPr>
        <w:ind w:left="1026" w:hanging="352"/>
        <w:jc w:val="left"/>
      </w:pPr>
      <w:rPr>
        <w:rFonts w:hint="default"/>
      </w:rPr>
    </w:lvl>
    <w:lvl w:ilvl="1">
      <w:start w:val="2"/>
      <w:numFmt w:val="decimal"/>
      <w:lvlText w:val="%1.%2."/>
      <w:lvlJc w:val="left"/>
      <w:pPr>
        <w:ind w:left="1026" w:hanging="352"/>
        <w:jc w:val="left"/>
      </w:pPr>
      <w:rPr>
        <w:rFonts w:ascii="Times New Roman" w:eastAsia="Times New Roman" w:hAnsi="Times New Roman" w:hint="default"/>
        <w:b/>
        <w:bCs/>
        <w:color w:val="17365D"/>
        <w:w w:val="99"/>
        <w:sz w:val="20"/>
        <w:szCs w:val="20"/>
      </w:rPr>
    </w:lvl>
    <w:lvl w:ilvl="2">
      <w:start w:val="1"/>
      <w:numFmt w:val="decimal"/>
      <w:lvlText w:val="%1.%2.%3."/>
      <w:lvlJc w:val="left"/>
      <w:pPr>
        <w:ind w:left="108" w:hanging="492"/>
        <w:jc w:val="left"/>
      </w:pPr>
      <w:rPr>
        <w:rFonts w:ascii="Times New Roman" w:eastAsia="Times New Roman" w:hAnsi="Times New Roman" w:hint="default"/>
        <w:color w:val="17365D"/>
        <w:w w:val="99"/>
        <w:sz w:val="20"/>
        <w:szCs w:val="20"/>
      </w:rPr>
    </w:lvl>
    <w:lvl w:ilvl="3">
      <w:start w:val="1"/>
      <w:numFmt w:val="bullet"/>
      <w:lvlText w:val="•"/>
      <w:lvlJc w:val="left"/>
      <w:pPr>
        <w:ind w:left="2983" w:hanging="492"/>
      </w:pPr>
      <w:rPr>
        <w:rFonts w:hint="default"/>
      </w:rPr>
    </w:lvl>
    <w:lvl w:ilvl="4">
      <w:start w:val="1"/>
      <w:numFmt w:val="bullet"/>
      <w:lvlText w:val="•"/>
      <w:lvlJc w:val="left"/>
      <w:pPr>
        <w:ind w:left="3965" w:hanging="492"/>
      </w:pPr>
      <w:rPr>
        <w:rFonts w:hint="default"/>
      </w:rPr>
    </w:lvl>
    <w:lvl w:ilvl="5">
      <w:start w:val="1"/>
      <w:numFmt w:val="bullet"/>
      <w:lvlText w:val="•"/>
      <w:lvlJc w:val="left"/>
      <w:pPr>
        <w:ind w:left="4947" w:hanging="492"/>
      </w:pPr>
      <w:rPr>
        <w:rFonts w:hint="default"/>
      </w:rPr>
    </w:lvl>
    <w:lvl w:ilvl="6">
      <w:start w:val="1"/>
      <w:numFmt w:val="bullet"/>
      <w:lvlText w:val="•"/>
      <w:lvlJc w:val="left"/>
      <w:pPr>
        <w:ind w:left="5929" w:hanging="492"/>
      </w:pPr>
      <w:rPr>
        <w:rFonts w:hint="default"/>
      </w:rPr>
    </w:lvl>
    <w:lvl w:ilvl="7">
      <w:start w:val="1"/>
      <w:numFmt w:val="bullet"/>
      <w:lvlText w:val="•"/>
      <w:lvlJc w:val="left"/>
      <w:pPr>
        <w:ind w:left="6910" w:hanging="492"/>
      </w:pPr>
      <w:rPr>
        <w:rFonts w:hint="default"/>
      </w:rPr>
    </w:lvl>
    <w:lvl w:ilvl="8">
      <w:start w:val="1"/>
      <w:numFmt w:val="bullet"/>
      <w:lvlText w:val="•"/>
      <w:lvlJc w:val="left"/>
      <w:pPr>
        <w:ind w:left="7892" w:hanging="492"/>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70"/>
    <w:rsid w:val="00046BC5"/>
    <w:rsid w:val="00054633"/>
    <w:rsid w:val="0009526B"/>
    <w:rsid w:val="00101019"/>
    <w:rsid w:val="001139AF"/>
    <w:rsid w:val="001D3464"/>
    <w:rsid w:val="001D6CDF"/>
    <w:rsid w:val="001E7896"/>
    <w:rsid w:val="0020577D"/>
    <w:rsid w:val="00241B90"/>
    <w:rsid w:val="00255D39"/>
    <w:rsid w:val="00287552"/>
    <w:rsid w:val="002C32F8"/>
    <w:rsid w:val="002E1C70"/>
    <w:rsid w:val="002E4B60"/>
    <w:rsid w:val="0033040E"/>
    <w:rsid w:val="00345B44"/>
    <w:rsid w:val="00360008"/>
    <w:rsid w:val="003C22C6"/>
    <w:rsid w:val="003F5C06"/>
    <w:rsid w:val="004277A3"/>
    <w:rsid w:val="00491B69"/>
    <w:rsid w:val="0052080A"/>
    <w:rsid w:val="00543D6E"/>
    <w:rsid w:val="005475FE"/>
    <w:rsid w:val="00553CC2"/>
    <w:rsid w:val="00581B00"/>
    <w:rsid w:val="00582F1F"/>
    <w:rsid w:val="00612B6B"/>
    <w:rsid w:val="00672297"/>
    <w:rsid w:val="006C1C8D"/>
    <w:rsid w:val="0071599B"/>
    <w:rsid w:val="00731F84"/>
    <w:rsid w:val="00742D01"/>
    <w:rsid w:val="0074423F"/>
    <w:rsid w:val="007458D2"/>
    <w:rsid w:val="007D7324"/>
    <w:rsid w:val="00851833"/>
    <w:rsid w:val="008B72D3"/>
    <w:rsid w:val="008E6D8E"/>
    <w:rsid w:val="009160D9"/>
    <w:rsid w:val="0096068E"/>
    <w:rsid w:val="0096491F"/>
    <w:rsid w:val="009E1677"/>
    <w:rsid w:val="00A057C0"/>
    <w:rsid w:val="00A63CE4"/>
    <w:rsid w:val="00A91085"/>
    <w:rsid w:val="00AA648B"/>
    <w:rsid w:val="00B110E7"/>
    <w:rsid w:val="00B91F51"/>
    <w:rsid w:val="00BA1811"/>
    <w:rsid w:val="00BA3513"/>
    <w:rsid w:val="00BA5B33"/>
    <w:rsid w:val="00BB5DA8"/>
    <w:rsid w:val="00C04217"/>
    <w:rsid w:val="00C05062"/>
    <w:rsid w:val="00CA5F67"/>
    <w:rsid w:val="00D27E77"/>
    <w:rsid w:val="00D37177"/>
    <w:rsid w:val="00DD1432"/>
    <w:rsid w:val="00DF09E9"/>
    <w:rsid w:val="00E034CB"/>
    <w:rsid w:val="00E12CF2"/>
    <w:rsid w:val="00E36197"/>
    <w:rsid w:val="00E4484E"/>
    <w:rsid w:val="00E63E5B"/>
    <w:rsid w:val="00E72EEA"/>
    <w:rsid w:val="00EC7C66"/>
    <w:rsid w:val="00F27791"/>
    <w:rsid w:val="00FB2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D94D27-DCF2-4BF0-BCA5-E0663CF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2">
    <w:name w:val="heading 2"/>
    <w:basedOn w:val="prastasis"/>
    <w:next w:val="prastasis"/>
    <w:qFormat/>
    <w:pPr>
      <w:keepNext/>
      <w:jc w:val="center"/>
      <w:outlineLvl w:val="1"/>
    </w:pPr>
    <w:rPr>
      <w:b/>
      <w:caps/>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rPr>
      <w:rFonts w:ascii="Courier New" w:hAnsi="Courier New"/>
      <w:kern w:val="20"/>
      <w:lang w:val="en-GB"/>
    </w:rPr>
  </w:style>
  <w:style w:type="paragraph" w:styleId="Debesliotekstas">
    <w:name w:val="Balloon Text"/>
    <w:basedOn w:val="prastasis"/>
    <w:semiHidden/>
    <w:rsid w:val="00543D6E"/>
    <w:rPr>
      <w:rFonts w:ascii="Tahoma" w:hAnsi="Tahoma" w:cs="Tahoma"/>
      <w:sz w:val="16"/>
      <w:szCs w:val="16"/>
    </w:rPr>
  </w:style>
  <w:style w:type="table" w:styleId="Lentelstinklelis">
    <w:name w:val="Table Grid"/>
    <w:basedOn w:val="prastojilentel"/>
    <w:uiPriority w:val="59"/>
    <w:rsid w:val="00EC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6C1C8D"/>
    <w:pPr>
      <w:widowControl w:val="0"/>
      <w:ind w:left="222"/>
    </w:pPr>
    <w:rPr>
      <w:rFonts w:cstheme="minorBidi"/>
      <w:sz w:val="24"/>
      <w:szCs w:val="24"/>
      <w:lang w:val="en-GB"/>
    </w:rPr>
  </w:style>
  <w:style w:type="character" w:customStyle="1" w:styleId="PagrindinistekstasDiagrama">
    <w:name w:val="Pagrindinis tekstas Diagrama"/>
    <w:basedOn w:val="Numatytasispastraiposriftas"/>
    <w:link w:val="Pagrindinistekstas"/>
    <w:uiPriority w:val="1"/>
    <w:rsid w:val="006C1C8D"/>
    <w:rPr>
      <w:rFonts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1290-4336-45BD-B924-A727F947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2712</Words>
  <Characters>1546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PAVYZDYS</vt:lpstr>
      <vt:lpstr>PAVYZDYS</vt:lpstr>
    </vt:vector>
  </TitlesOfParts>
  <Company>Vilniaus Universitetas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PAVYZDYS</dc:title>
  <dc:subject/>
  <dc:creator>PC32</dc:creator>
  <cp:keywords/>
  <cp:lastModifiedBy>Vida Dubonienė</cp:lastModifiedBy>
  <cp:revision>3</cp:revision>
  <cp:lastPrinted>2015-11-05T12:05:00Z</cp:lastPrinted>
  <dcterms:created xsi:type="dcterms:W3CDTF">2022-02-21T09:45:00Z</dcterms:created>
  <dcterms:modified xsi:type="dcterms:W3CDTF">2022-02-22T13:42:00Z</dcterms:modified>
</cp:coreProperties>
</file>