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ED5B22"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ED5B22" w:rsidRDefault="007E5C78">
            <w:pPr>
              <w:rPr>
                <w:sz w:val="22"/>
                <w:szCs w:val="22"/>
                <w:lang w:val="lt-LT"/>
              </w:rPr>
            </w:pPr>
            <w:proofErr w:type="spellStart"/>
            <w:r w:rsidRPr="00ED5B22">
              <w:rPr>
                <w:sz w:val="22"/>
                <w:szCs w:val="22"/>
                <w:lang w:val="lt-LT"/>
              </w:rPr>
              <w:t>Subject</w:t>
            </w:r>
            <w:proofErr w:type="spellEnd"/>
            <w:r w:rsidRPr="00ED5B22">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ED5B22" w:rsidRDefault="001727DA">
            <w:pPr>
              <w:rPr>
                <w:sz w:val="22"/>
                <w:szCs w:val="22"/>
                <w:lang w:val="lt-LT"/>
              </w:rPr>
            </w:pPr>
            <w:proofErr w:type="spellStart"/>
            <w:r w:rsidRPr="00ED5B22">
              <w:rPr>
                <w:sz w:val="22"/>
                <w:szCs w:val="22"/>
                <w:lang w:val="lt-LT"/>
              </w:rPr>
              <w:t>Field</w:t>
            </w:r>
            <w:proofErr w:type="spellEnd"/>
            <w:r w:rsidRPr="00ED5B22">
              <w:rPr>
                <w:sz w:val="22"/>
                <w:szCs w:val="22"/>
                <w:lang w:val="lt-LT"/>
              </w:rPr>
              <w:t xml:space="preserve"> </w:t>
            </w:r>
            <w:proofErr w:type="spellStart"/>
            <w:r w:rsidRPr="00ED5B22">
              <w:rPr>
                <w:sz w:val="22"/>
                <w:szCs w:val="22"/>
                <w:lang w:val="lt-LT"/>
              </w:rPr>
              <w:t>of</w:t>
            </w:r>
            <w:proofErr w:type="spellEnd"/>
            <w:r w:rsidRPr="00ED5B22">
              <w:rPr>
                <w:sz w:val="22"/>
                <w:szCs w:val="22"/>
                <w:lang w:val="lt-LT"/>
              </w:rPr>
              <w:t xml:space="preserve"> </w:t>
            </w:r>
            <w:proofErr w:type="spellStart"/>
            <w:r w:rsidRPr="00ED5B22">
              <w:rPr>
                <w:sz w:val="22"/>
                <w:szCs w:val="22"/>
                <w:lang w:val="lt-LT"/>
              </w:rPr>
              <w:t>study</w:t>
            </w:r>
            <w:proofErr w:type="spellEnd"/>
            <w:r w:rsidRPr="00ED5B22">
              <w:rPr>
                <w:sz w:val="22"/>
                <w:szCs w:val="22"/>
                <w:lang w:val="lt-LT"/>
              </w:rPr>
              <w:t xml:space="preserve"> (</w:t>
            </w:r>
            <w:proofErr w:type="spellStart"/>
            <w:r w:rsidRPr="00ED5B22">
              <w:rPr>
                <w:sz w:val="22"/>
                <w:szCs w:val="22"/>
                <w:lang w:val="lt-LT"/>
              </w:rPr>
              <w:t>branch</w:t>
            </w:r>
            <w:proofErr w:type="spellEnd"/>
            <w:r w:rsidRPr="00ED5B22">
              <w:rPr>
                <w:sz w:val="22"/>
                <w:szCs w:val="22"/>
                <w:lang w:val="lt-LT"/>
              </w:rPr>
              <w:t xml:space="preserve">) </w:t>
            </w:r>
            <w:proofErr w:type="spellStart"/>
            <w:r w:rsidRPr="00ED5B22">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ED5B22" w:rsidRDefault="002D3C12">
            <w:pPr>
              <w:rPr>
                <w:sz w:val="22"/>
                <w:szCs w:val="22"/>
                <w:lang w:val="lt-LT"/>
              </w:rPr>
            </w:pPr>
            <w:proofErr w:type="spellStart"/>
            <w:r w:rsidRPr="00ED5B22">
              <w:rPr>
                <w:sz w:val="22"/>
                <w:szCs w:val="22"/>
                <w:lang w:val="lt-LT"/>
              </w:rPr>
              <w:t>Fa</w:t>
            </w:r>
            <w:r w:rsidR="00C743B6" w:rsidRPr="00ED5B22">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ED5B22" w:rsidRDefault="00C743B6">
            <w:pPr>
              <w:rPr>
                <w:sz w:val="22"/>
                <w:szCs w:val="22"/>
                <w:lang w:val="lt-LT"/>
              </w:rPr>
            </w:pPr>
            <w:proofErr w:type="spellStart"/>
            <w:r w:rsidRPr="00ED5B22">
              <w:rPr>
                <w:sz w:val="22"/>
                <w:szCs w:val="22"/>
                <w:lang w:val="lt-LT"/>
              </w:rPr>
              <w:t>Department</w:t>
            </w:r>
            <w:proofErr w:type="spellEnd"/>
          </w:p>
        </w:tc>
      </w:tr>
      <w:tr w:rsidR="00654E78" w:rsidRPr="00ED5B22" w:rsidTr="00654E78">
        <w:tc>
          <w:tcPr>
            <w:tcW w:w="3510" w:type="dxa"/>
            <w:tcBorders>
              <w:top w:val="single" w:sz="12" w:space="0" w:color="auto"/>
              <w:left w:val="single" w:sz="12" w:space="0" w:color="auto"/>
              <w:bottom w:val="single" w:sz="12" w:space="0" w:color="auto"/>
              <w:right w:val="single" w:sz="12" w:space="0" w:color="auto"/>
            </w:tcBorders>
          </w:tcPr>
          <w:p w:rsidR="00BA6536" w:rsidRPr="00ED5B22" w:rsidRDefault="00BA6536" w:rsidP="009A7966">
            <w:pPr>
              <w:autoSpaceDE w:val="0"/>
              <w:autoSpaceDN w:val="0"/>
              <w:adjustRightInd w:val="0"/>
              <w:jc w:val="both"/>
              <w:rPr>
                <w:b/>
                <w:sz w:val="22"/>
                <w:szCs w:val="22"/>
              </w:rPr>
            </w:pPr>
            <w:r w:rsidRPr="00ED5B22">
              <w:rPr>
                <w:b/>
                <w:sz w:val="22"/>
                <w:szCs w:val="22"/>
              </w:rPr>
              <w:t xml:space="preserve">Archaeology of the Prehistoric Old World: Data, Theory, and Methodology  </w:t>
            </w:r>
          </w:p>
          <w:p w:rsidR="00654E78" w:rsidRPr="00ED5B22" w:rsidRDefault="00654E78" w:rsidP="009A7966">
            <w:pPr>
              <w:rPr>
                <w:sz w:val="22"/>
                <w:szCs w:val="22"/>
              </w:rPr>
            </w:pPr>
          </w:p>
          <w:p w:rsidR="00654E78" w:rsidRPr="00ED5B22" w:rsidRDefault="00654E78">
            <w:pPr>
              <w:rPr>
                <w:sz w:val="22"/>
                <w:szCs w:val="22"/>
                <w:lang w:val="lt-LT"/>
              </w:rPr>
            </w:pPr>
          </w:p>
          <w:p w:rsidR="00654E78" w:rsidRPr="00ED5B22"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ED5B22" w:rsidRDefault="000F6CFD" w:rsidP="000F6CFD">
            <w:pPr>
              <w:rPr>
                <w:sz w:val="22"/>
                <w:szCs w:val="22"/>
              </w:rPr>
            </w:pPr>
            <w:r w:rsidRPr="00ED5B22">
              <w:rPr>
                <w:sz w:val="22"/>
                <w:szCs w:val="22"/>
              </w:rPr>
              <w:t xml:space="preserve">History and Archaeology </w:t>
            </w:r>
          </w:p>
          <w:p w:rsidR="00654E78" w:rsidRPr="00ED5B22" w:rsidRDefault="000F6CFD" w:rsidP="000F6CFD">
            <w:pPr>
              <w:rPr>
                <w:sz w:val="22"/>
                <w:szCs w:val="22"/>
                <w:lang w:val="lt-LT"/>
              </w:rPr>
            </w:pPr>
            <w:r w:rsidRPr="00ED5B22">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ED5B22" w:rsidRDefault="000F6CFD">
            <w:pPr>
              <w:rPr>
                <w:sz w:val="22"/>
                <w:szCs w:val="22"/>
                <w:lang w:val="lt-LT"/>
              </w:rPr>
            </w:pPr>
            <w:proofErr w:type="spellStart"/>
            <w:r w:rsidRPr="00ED5B22">
              <w:rPr>
                <w:sz w:val="22"/>
                <w:szCs w:val="22"/>
                <w:lang w:val="lt-LT"/>
              </w:rPr>
              <w:t>Faculty</w:t>
            </w:r>
            <w:proofErr w:type="spellEnd"/>
            <w:r w:rsidRPr="00ED5B22">
              <w:rPr>
                <w:sz w:val="22"/>
                <w:szCs w:val="22"/>
                <w:lang w:val="lt-LT"/>
              </w:rPr>
              <w:t xml:space="preserve"> </w:t>
            </w:r>
            <w:proofErr w:type="spellStart"/>
            <w:r w:rsidRPr="00ED5B22">
              <w:rPr>
                <w:sz w:val="22"/>
                <w:szCs w:val="22"/>
                <w:lang w:val="lt-LT"/>
              </w:rPr>
              <w:t>of</w:t>
            </w:r>
            <w:proofErr w:type="spellEnd"/>
            <w:r w:rsidRPr="00ED5B22">
              <w:rPr>
                <w:sz w:val="22"/>
                <w:szCs w:val="22"/>
                <w:lang w:val="lt-LT"/>
              </w:rPr>
              <w:t xml:space="preserve"> </w:t>
            </w:r>
            <w:proofErr w:type="spellStart"/>
            <w:r w:rsidRPr="00ED5B22">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ED5B22" w:rsidRDefault="000F6CFD">
            <w:pPr>
              <w:rPr>
                <w:sz w:val="22"/>
                <w:szCs w:val="22"/>
              </w:rPr>
            </w:pPr>
            <w:r w:rsidRPr="00ED5B22">
              <w:rPr>
                <w:sz w:val="22"/>
                <w:szCs w:val="22"/>
              </w:rPr>
              <w:t>Department of</w:t>
            </w:r>
          </w:p>
          <w:p w:rsidR="004C1338" w:rsidRPr="00ED5B22" w:rsidRDefault="004C1338">
            <w:pPr>
              <w:rPr>
                <w:sz w:val="22"/>
                <w:szCs w:val="22"/>
                <w:lang w:val="lt-LT"/>
              </w:rPr>
            </w:pPr>
            <w:r w:rsidRPr="00ED5B22">
              <w:rPr>
                <w:bCs/>
                <w:sz w:val="22"/>
                <w:szCs w:val="22"/>
              </w:rPr>
              <w:t>Archaeology</w:t>
            </w:r>
          </w:p>
        </w:tc>
      </w:tr>
      <w:tr w:rsidR="00654E78" w:rsidRPr="00ED5B22" w:rsidTr="00654E78">
        <w:tc>
          <w:tcPr>
            <w:tcW w:w="9322" w:type="dxa"/>
            <w:gridSpan w:val="4"/>
            <w:tcBorders>
              <w:top w:val="single" w:sz="12" w:space="0" w:color="auto"/>
              <w:left w:val="single" w:sz="4" w:space="0" w:color="auto"/>
              <w:bottom w:val="double" w:sz="6" w:space="0" w:color="auto"/>
              <w:right w:val="nil"/>
            </w:tcBorders>
          </w:tcPr>
          <w:p w:rsidR="00654E78" w:rsidRPr="00ED5B22" w:rsidRDefault="00654E78">
            <w:pPr>
              <w:rPr>
                <w:sz w:val="22"/>
                <w:szCs w:val="22"/>
                <w:lang w:val="lt-LT"/>
              </w:rPr>
            </w:pPr>
          </w:p>
        </w:tc>
      </w:tr>
      <w:tr w:rsidR="002D3C12" w:rsidRPr="00ED5B22"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ED5B22" w:rsidRDefault="00037733">
            <w:pPr>
              <w:rPr>
                <w:sz w:val="22"/>
                <w:szCs w:val="22"/>
                <w:lang w:val="lt-LT"/>
              </w:rPr>
            </w:pPr>
            <w:proofErr w:type="spellStart"/>
            <w:r w:rsidRPr="00ED5B22">
              <w:rPr>
                <w:sz w:val="22"/>
                <w:szCs w:val="22"/>
                <w:lang w:val="lt-LT"/>
              </w:rPr>
              <w:t>Mode</w:t>
            </w:r>
            <w:proofErr w:type="spellEnd"/>
            <w:r w:rsidRPr="00ED5B22">
              <w:rPr>
                <w:sz w:val="22"/>
                <w:szCs w:val="22"/>
                <w:lang w:val="lt-LT"/>
              </w:rPr>
              <w:t xml:space="preserve"> </w:t>
            </w:r>
            <w:proofErr w:type="spellStart"/>
            <w:r w:rsidRPr="00ED5B22">
              <w:rPr>
                <w:sz w:val="22"/>
                <w:szCs w:val="22"/>
                <w:lang w:val="lt-LT"/>
              </w:rPr>
              <w:t>of</w:t>
            </w:r>
            <w:proofErr w:type="spellEnd"/>
            <w:r w:rsidRPr="00ED5B22">
              <w:rPr>
                <w:sz w:val="22"/>
                <w:szCs w:val="22"/>
                <w:lang w:val="lt-LT"/>
              </w:rPr>
              <w:t xml:space="preserve"> </w:t>
            </w:r>
            <w:proofErr w:type="spellStart"/>
            <w:r w:rsidRPr="00ED5B22">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ED5B22" w:rsidRDefault="00D70EFD">
            <w:pPr>
              <w:rPr>
                <w:sz w:val="22"/>
                <w:szCs w:val="22"/>
                <w:lang w:val="lt-LT"/>
              </w:rPr>
            </w:pPr>
            <w:proofErr w:type="spellStart"/>
            <w:r w:rsidRPr="00ED5B22">
              <w:rPr>
                <w:sz w:val="22"/>
                <w:szCs w:val="22"/>
                <w:lang w:val="lt-LT"/>
              </w:rPr>
              <w:t>Number</w:t>
            </w:r>
            <w:proofErr w:type="spellEnd"/>
            <w:r w:rsidRPr="00ED5B22">
              <w:rPr>
                <w:sz w:val="22"/>
                <w:szCs w:val="22"/>
                <w:lang w:val="lt-LT"/>
              </w:rPr>
              <w:t xml:space="preserve"> </w:t>
            </w:r>
            <w:proofErr w:type="spellStart"/>
            <w:r w:rsidRPr="00ED5B22">
              <w:rPr>
                <w:sz w:val="22"/>
                <w:szCs w:val="22"/>
                <w:lang w:val="lt-LT"/>
              </w:rPr>
              <w:t>of</w:t>
            </w:r>
            <w:proofErr w:type="spellEnd"/>
            <w:r w:rsidRPr="00ED5B22">
              <w:rPr>
                <w:sz w:val="22"/>
                <w:szCs w:val="22"/>
                <w:lang w:val="lt-LT"/>
              </w:rPr>
              <w:t xml:space="preserve"> </w:t>
            </w:r>
            <w:proofErr w:type="spellStart"/>
            <w:r w:rsidRPr="00ED5B22">
              <w:rPr>
                <w:sz w:val="22"/>
                <w:szCs w:val="22"/>
                <w:lang w:val="lt-LT"/>
              </w:rPr>
              <w:t>credits</w:t>
            </w:r>
            <w:proofErr w:type="spellEnd"/>
            <w:r w:rsidRPr="00ED5B22">
              <w:rPr>
                <w:sz w:val="22"/>
                <w:szCs w:val="22"/>
                <w:lang w:val="lt-LT"/>
              </w:rPr>
              <w:t xml:space="preserve"> </w:t>
            </w:r>
            <w:r w:rsidR="009844CC" w:rsidRPr="00ED5B22">
              <w:rPr>
                <w:sz w:val="22"/>
                <w:szCs w:val="22"/>
                <w:lang w:val="lt-LT"/>
              </w:rPr>
              <w:t>ECTS</w:t>
            </w:r>
          </w:p>
        </w:tc>
        <w:tc>
          <w:tcPr>
            <w:tcW w:w="1984" w:type="dxa"/>
            <w:tcBorders>
              <w:top w:val="double" w:sz="6" w:space="0" w:color="auto"/>
              <w:bottom w:val="single" w:sz="12" w:space="0" w:color="auto"/>
            </w:tcBorders>
            <w:shd w:val="clear" w:color="auto" w:fill="F2F2F2"/>
          </w:tcPr>
          <w:p w:rsidR="002D3C12" w:rsidRPr="00ED5B22" w:rsidRDefault="000F6CFD">
            <w:pPr>
              <w:rPr>
                <w:sz w:val="22"/>
                <w:szCs w:val="22"/>
                <w:lang w:val="lt-LT"/>
              </w:rPr>
            </w:pPr>
            <w:proofErr w:type="spellStart"/>
            <w:r w:rsidRPr="00ED5B22">
              <w:rPr>
                <w:sz w:val="22"/>
                <w:szCs w:val="22"/>
                <w:lang w:val="lt-LT"/>
              </w:rPr>
              <w:t>Mode</w:t>
            </w:r>
            <w:proofErr w:type="spellEnd"/>
            <w:r w:rsidRPr="00ED5B22">
              <w:rPr>
                <w:sz w:val="22"/>
                <w:szCs w:val="22"/>
                <w:lang w:val="lt-LT"/>
              </w:rPr>
              <w:t xml:space="preserve"> </w:t>
            </w:r>
            <w:proofErr w:type="spellStart"/>
            <w:r w:rsidRPr="00ED5B22">
              <w:rPr>
                <w:sz w:val="22"/>
                <w:szCs w:val="22"/>
                <w:lang w:val="lt-LT"/>
              </w:rPr>
              <w:t>of</w:t>
            </w:r>
            <w:proofErr w:type="spellEnd"/>
            <w:r w:rsidRPr="00ED5B22">
              <w:rPr>
                <w:sz w:val="22"/>
                <w:szCs w:val="22"/>
                <w:lang w:val="lt-LT"/>
              </w:rPr>
              <w:t xml:space="preserve"> </w:t>
            </w:r>
            <w:proofErr w:type="spellStart"/>
            <w:r w:rsidRPr="00ED5B22">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ED5B22" w:rsidRDefault="00252CBA">
            <w:pPr>
              <w:rPr>
                <w:sz w:val="22"/>
                <w:szCs w:val="22"/>
                <w:lang w:val="lt-LT"/>
              </w:rPr>
            </w:pPr>
            <w:proofErr w:type="spellStart"/>
            <w:r w:rsidRPr="00ED5B22">
              <w:rPr>
                <w:sz w:val="22"/>
                <w:szCs w:val="22"/>
                <w:lang w:val="lt-LT"/>
              </w:rPr>
              <w:t>Number</w:t>
            </w:r>
            <w:proofErr w:type="spellEnd"/>
            <w:r w:rsidRPr="00ED5B22">
              <w:rPr>
                <w:sz w:val="22"/>
                <w:szCs w:val="22"/>
                <w:lang w:val="lt-LT"/>
              </w:rPr>
              <w:t xml:space="preserve"> </w:t>
            </w:r>
            <w:proofErr w:type="spellStart"/>
            <w:r w:rsidRPr="00ED5B22">
              <w:rPr>
                <w:sz w:val="22"/>
                <w:szCs w:val="22"/>
                <w:lang w:val="lt-LT"/>
              </w:rPr>
              <w:t>of</w:t>
            </w:r>
            <w:proofErr w:type="spellEnd"/>
            <w:r w:rsidRPr="00ED5B22">
              <w:rPr>
                <w:sz w:val="22"/>
                <w:szCs w:val="22"/>
                <w:lang w:val="lt-LT"/>
              </w:rPr>
              <w:t xml:space="preserve"> </w:t>
            </w:r>
            <w:proofErr w:type="spellStart"/>
            <w:r w:rsidRPr="00ED5B22">
              <w:rPr>
                <w:sz w:val="22"/>
                <w:szCs w:val="22"/>
                <w:lang w:val="lt-LT"/>
              </w:rPr>
              <w:t>credits</w:t>
            </w:r>
            <w:proofErr w:type="spellEnd"/>
            <w:r w:rsidRPr="00ED5B22">
              <w:rPr>
                <w:sz w:val="22"/>
                <w:szCs w:val="22"/>
                <w:lang w:val="lt-LT"/>
              </w:rPr>
              <w:t xml:space="preserve"> </w:t>
            </w:r>
            <w:r w:rsidR="009708B7" w:rsidRPr="00ED5B22">
              <w:rPr>
                <w:sz w:val="22"/>
                <w:szCs w:val="22"/>
                <w:lang w:val="lt-LT"/>
              </w:rPr>
              <w:t>ECTS</w:t>
            </w:r>
          </w:p>
        </w:tc>
      </w:tr>
      <w:tr w:rsidR="002D3C12" w:rsidRPr="00ED5B22"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ED5B22" w:rsidRDefault="0035258E">
            <w:pPr>
              <w:rPr>
                <w:sz w:val="22"/>
                <w:szCs w:val="22"/>
                <w:lang w:val="lt-LT"/>
              </w:rPr>
            </w:pPr>
            <w:proofErr w:type="spellStart"/>
            <w:r w:rsidRPr="00ED5B22">
              <w:rPr>
                <w:sz w:val="22"/>
                <w:szCs w:val="22"/>
                <w:lang w:val="lt-LT"/>
              </w:rPr>
              <w:t>lectures</w:t>
            </w:r>
            <w:proofErr w:type="spellEnd"/>
          </w:p>
        </w:tc>
        <w:tc>
          <w:tcPr>
            <w:tcW w:w="1985" w:type="dxa"/>
            <w:tcBorders>
              <w:top w:val="single" w:sz="12" w:space="0" w:color="auto"/>
              <w:bottom w:val="single" w:sz="6" w:space="0" w:color="auto"/>
            </w:tcBorders>
          </w:tcPr>
          <w:p w:rsidR="002D3C12" w:rsidRPr="00ED5B22" w:rsidRDefault="002D3C12">
            <w:pPr>
              <w:jc w:val="center"/>
              <w:rPr>
                <w:sz w:val="22"/>
                <w:szCs w:val="22"/>
                <w:lang w:val="lt-LT"/>
              </w:rPr>
            </w:pPr>
          </w:p>
        </w:tc>
        <w:tc>
          <w:tcPr>
            <w:tcW w:w="1984" w:type="dxa"/>
            <w:tcBorders>
              <w:top w:val="single" w:sz="12" w:space="0" w:color="auto"/>
              <w:bottom w:val="single" w:sz="6" w:space="0" w:color="auto"/>
            </w:tcBorders>
          </w:tcPr>
          <w:p w:rsidR="002D3C12" w:rsidRPr="00ED5B22" w:rsidRDefault="0035258E">
            <w:pPr>
              <w:rPr>
                <w:sz w:val="22"/>
                <w:szCs w:val="22"/>
                <w:lang w:val="lt-LT"/>
              </w:rPr>
            </w:pPr>
            <w:proofErr w:type="spellStart"/>
            <w:r w:rsidRPr="00ED5B22">
              <w:rPr>
                <w:sz w:val="22"/>
                <w:szCs w:val="22"/>
                <w:lang w:val="lt-LT"/>
              </w:rPr>
              <w:t>consultations</w:t>
            </w:r>
            <w:proofErr w:type="spellEnd"/>
          </w:p>
        </w:tc>
        <w:tc>
          <w:tcPr>
            <w:tcW w:w="1843" w:type="dxa"/>
            <w:tcBorders>
              <w:top w:val="single" w:sz="12" w:space="0" w:color="auto"/>
              <w:bottom w:val="single" w:sz="6" w:space="0" w:color="auto"/>
            </w:tcBorders>
          </w:tcPr>
          <w:p w:rsidR="002D3C12" w:rsidRPr="00ED5B22" w:rsidRDefault="00921957" w:rsidP="00921957">
            <w:pPr>
              <w:jc w:val="center"/>
              <w:rPr>
                <w:sz w:val="22"/>
                <w:szCs w:val="22"/>
                <w:lang w:val="lt-LT"/>
              </w:rPr>
            </w:pPr>
            <w:r w:rsidRPr="00ED5B22">
              <w:rPr>
                <w:sz w:val="22"/>
                <w:szCs w:val="22"/>
                <w:lang w:val="lt-LT"/>
              </w:rPr>
              <w:t>2</w:t>
            </w:r>
          </w:p>
        </w:tc>
      </w:tr>
      <w:tr w:rsidR="002D3C12" w:rsidRPr="00ED5B22"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ED5B22" w:rsidRDefault="00CA6702">
            <w:pPr>
              <w:rPr>
                <w:sz w:val="22"/>
                <w:szCs w:val="22"/>
                <w:lang w:val="lt-LT"/>
              </w:rPr>
            </w:pPr>
            <w:proofErr w:type="spellStart"/>
            <w:r w:rsidRPr="00ED5B22">
              <w:rPr>
                <w:sz w:val="22"/>
                <w:szCs w:val="22"/>
                <w:lang w:val="lt-LT"/>
              </w:rPr>
              <w:t>individual</w:t>
            </w:r>
            <w:proofErr w:type="spellEnd"/>
          </w:p>
        </w:tc>
        <w:tc>
          <w:tcPr>
            <w:tcW w:w="1985" w:type="dxa"/>
            <w:tcBorders>
              <w:top w:val="single" w:sz="6" w:space="0" w:color="auto"/>
              <w:bottom w:val="single" w:sz="12" w:space="0" w:color="auto"/>
            </w:tcBorders>
          </w:tcPr>
          <w:p w:rsidR="002D3C12" w:rsidRPr="00ED5B22" w:rsidRDefault="00921957" w:rsidP="00921957">
            <w:pPr>
              <w:jc w:val="center"/>
              <w:rPr>
                <w:sz w:val="22"/>
                <w:szCs w:val="22"/>
                <w:lang w:val="lt-LT"/>
              </w:rPr>
            </w:pPr>
            <w:r w:rsidRPr="00ED5B22">
              <w:rPr>
                <w:sz w:val="22"/>
                <w:szCs w:val="22"/>
                <w:lang w:val="lt-LT"/>
              </w:rPr>
              <w:t>3</w:t>
            </w:r>
          </w:p>
        </w:tc>
        <w:tc>
          <w:tcPr>
            <w:tcW w:w="1984" w:type="dxa"/>
            <w:tcBorders>
              <w:top w:val="single" w:sz="6" w:space="0" w:color="auto"/>
              <w:bottom w:val="single" w:sz="12" w:space="0" w:color="auto"/>
            </w:tcBorders>
          </w:tcPr>
          <w:p w:rsidR="002D3C12" w:rsidRPr="00ED5B22" w:rsidRDefault="002D3C12">
            <w:pPr>
              <w:rPr>
                <w:sz w:val="22"/>
                <w:szCs w:val="22"/>
                <w:lang w:val="lt-LT"/>
              </w:rPr>
            </w:pPr>
            <w:proofErr w:type="spellStart"/>
            <w:r w:rsidRPr="00ED5B22">
              <w:rPr>
                <w:sz w:val="22"/>
                <w:szCs w:val="22"/>
                <w:lang w:val="lt-LT"/>
              </w:rPr>
              <w:t>semina</w:t>
            </w:r>
            <w:r w:rsidR="00CA6702" w:rsidRPr="00ED5B22">
              <w:rPr>
                <w:sz w:val="22"/>
                <w:szCs w:val="22"/>
                <w:lang w:val="lt-LT"/>
              </w:rPr>
              <w:t>rs</w:t>
            </w:r>
            <w:proofErr w:type="spellEnd"/>
          </w:p>
        </w:tc>
        <w:tc>
          <w:tcPr>
            <w:tcW w:w="1843" w:type="dxa"/>
            <w:tcBorders>
              <w:top w:val="single" w:sz="6" w:space="0" w:color="auto"/>
              <w:bottom w:val="single" w:sz="12" w:space="0" w:color="auto"/>
            </w:tcBorders>
          </w:tcPr>
          <w:p w:rsidR="002D3C12" w:rsidRPr="00ED5B22" w:rsidRDefault="00921957" w:rsidP="00921957">
            <w:pPr>
              <w:jc w:val="center"/>
              <w:rPr>
                <w:sz w:val="22"/>
                <w:szCs w:val="22"/>
                <w:lang w:val="lt-LT"/>
              </w:rPr>
            </w:pPr>
            <w:r w:rsidRPr="00ED5B22">
              <w:rPr>
                <w:sz w:val="22"/>
                <w:szCs w:val="22"/>
                <w:lang w:val="lt-LT"/>
              </w:rPr>
              <w:t>2,5</w:t>
            </w:r>
          </w:p>
        </w:tc>
      </w:tr>
    </w:tbl>
    <w:p w:rsidR="002D3C12" w:rsidRPr="00ED5B22" w:rsidRDefault="00F76EBE">
      <w:pPr>
        <w:rPr>
          <w:sz w:val="22"/>
          <w:szCs w:val="22"/>
          <w:lang w:val="lt-LT"/>
        </w:rPr>
      </w:pPr>
      <w:r w:rsidRPr="00ED5B22">
        <w:rPr>
          <w:sz w:val="22"/>
          <w:szCs w:val="22"/>
          <w:lang w:val="lt-LT"/>
        </w:rPr>
        <w:t xml:space="preserve">                                                                                                                                  </w:t>
      </w:r>
      <w:proofErr w:type="gramStart"/>
      <w:r w:rsidR="005A3568" w:rsidRPr="00ED5B22">
        <w:rPr>
          <w:b/>
          <w:bCs/>
          <w:sz w:val="22"/>
          <w:szCs w:val="22"/>
        </w:rPr>
        <w:t>Total  7</w:t>
      </w:r>
      <w:proofErr w:type="gramEnd"/>
      <w:r w:rsidR="005A3568" w:rsidRPr="00ED5B22">
        <w:rPr>
          <w:b/>
          <w:bCs/>
          <w:sz w:val="22"/>
          <w:szCs w:val="22"/>
        </w:rPr>
        <w:t>,5</w:t>
      </w:r>
      <w:r w:rsidRPr="00ED5B22">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ED5B22" w:rsidTr="003E6783">
        <w:tc>
          <w:tcPr>
            <w:tcW w:w="9287" w:type="dxa"/>
            <w:gridSpan w:val="3"/>
            <w:tcBorders>
              <w:top w:val="single" w:sz="12" w:space="0" w:color="auto"/>
              <w:bottom w:val="single" w:sz="12" w:space="0" w:color="auto"/>
            </w:tcBorders>
            <w:shd w:val="clear" w:color="auto" w:fill="F2F2F2"/>
          </w:tcPr>
          <w:p w:rsidR="002D3C12" w:rsidRPr="00ED5B22" w:rsidRDefault="00354267">
            <w:pPr>
              <w:rPr>
                <w:sz w:val="22"/>
                <w:szCs w:val="22"/>
                <w:lang w:val="lt-LT"/>
              </w:rPr>
            </w:pPr>
            <w:proofErr w:type="spellStart"/>
            <w:r w:rsidRPr="00ED5B22">
              <w:rPr>
                <w:sz w:val="22"/>
                <w:szCs w:val="22"/>
                <w:lang w:val="lt-LT"/>
              </w:rPr>
              <w:t>Subject</w:t>
            </w:r>
            <w:proofErr w:type="spellEnd"/>
            <w:r w:rsidRPr="00ED5B22">
              <w:rPr>
                <w:sz w:val="22"/>
                <w:szCs w:val="22"/>
                <w:lang w:val="lt-LT"/>
              </w:rPr>
              <w:t xml:space="preserve"> </w:t>
            </w:r>
            <w:proofErr w:type="spellStart"/>
            <w:r w:rsidRPr="00ED5B22">
              <w:rPr>
                <w:sz w:val="22"/>
                <w:szCs w:val="22"/>
                <w:lang w:val="lt-LT"/>
              </w:rPr>
              <w:t>annotation</w:t>
            </w:r>
            <w:proofErr w:type="spellEnd"/>
          </w:p>
        </w:tc>
      </w:tr>
      <w:tr w:rsidR="002D3C12" w:rsidRPr="00ED5B22" w:rsidTr="003E6783">
        <w:tc>
          <w:tcPr>
            <w:tcW w:w="9287" w:type="dxa"/>
            <w:gridSpan w:val="3"/>
            <w:tcBorders>
              <w:top w:val="single" w:sz="12" w:space="0" w:color="auto"/>
              <w:bottom w:val="double" w:sz="6" w:space="0" w:color="auto"/>
            </w:tcBorders>
          </w:tcPr>
          <w:p w:rsidR="00143D89" w:rsidRPr="00ED5B22" w:rsidRDefault="00143D89" w:rsidP="00143D89">
            <w:pPr>
              <w:autoSpaceDE w:val="0"/>
              <w:autoSpaceDN w:val="0"/>
              <w:adjustRightInd w:val="0"/>
              <w:spacing w:line="276" w:lineRule="auto"/>
              <w:jc w:val="both"/>
              <w:rPr>
                <w:bCs/>
                <w:sz w:val="22"/>
                <w:szCs w:val="22"/>
              </w:rPr>
            </w:pPr>
            <w:r w:rsidRPr="00ED5B22">
              <w:rPr>
                <w:bCs/>
                <w:sz w:val="22"/>
                <w:szCs w:val="22"/>
              </w:rPr>
              <w:t xml:space="preserve">The subject provides an introduction to the archaeological material of the prehistoric period of the ancient world (from the Stone Age up to and including the (Early) Iron Age). It explores the history, theory, and methodology of research on this subject, the main scientific problems, the natural conditions, and the evolution of the environment. The Stone Age Palaeolithic is </w:t>
            </w:r>
            <w:proofErr w:type="spellStart"/>
            <w:r w:rsidRPr="00ED5B22">
              <w:rPr>
                <w:bCs/>
                <w:sz w:val="22"/>
                <w:szCs w:val="22"/>
              </w:rPr>
              <w:t>analyzed</w:t>
            </w:r>
            <w:proofErr w:type="spellEnd"/>
            <w:r w:rsidRPr="00ED5B22">
              <w:rPr>
                <w:bCs/>
                <w:sz w:val="22"/>
                <w:szCs w:val="22"/>
              </w:rPr>
              <w:t xml:space="preserve"> in terms of the initial settlement of the territory in the Early and Middle Palaeolithic and the culture of the earliest </w:t>
            </w:r>
            <w:proofErr w:type="spellStart"/>
            <w:r w:rsidRPr="00ED5B22">
              <w:rPr>
                <w:bCs/>
                <w:sz w:val="22"/>
                <w:szCs w:val="22"/>
              </w:rPr>
              <w:t>archanthropes</w:t>
            </w:r>
            <w:proofErr w:type="spellEnd"/>
            <w:r w:rsidRPr="00ED5B22">
              <w:rPr>
                <w:bCs/>
                <w:sz w:val="22"/>
                <w:szCs w:val="22"/>
              </w:rPr>
              <w:t xml:space="preserve"> (</w:t>
            </w:r>
            <w:r w:rsidRPr="00ED5B22">
              <w:rPr>
                <w:bCs/>
                <w:i/>
                <w:iCs/>
                <w:sz w:val="22"/>
                <w:szCs w:val="22"/>
              </w:rPr>
              <w:t xml:space="preserve">Homo </w:t>
            </w:r>
            <w:proofErr w:type="spellStart"/>
            <w:r w:rsidRPr="00ED5B22">
              <w:rPr>
                <w:bCs/>
                <w:i/>
                <w:iCs/>
                <w:sz w:val="22"/>
                <w:szCs w:val="22"/>
              </w:rPr>
              <w:t>habilis</w:t>
            </w:r>
            <w:proofErr w:type="spellEnd"/>
            <w:r w:rsidRPr="00ED5B22">
              <w:rPr>
                <w:bCs/>
                <w:sz w:val="22"/>
                <w:szCs w:val="22"/>
              </w:rPr>
              <w:t xml:space="preserve">, </w:t>
            </w:r>
            <w:r w:rsidRPr="00ED5B22">
              <w:rPr>
                <w:bCs/>
                <w:i/>
                <w:iCs/>
                <w:sz w:val="22"/>
                <w:szCs w:val="22"/>
              </w:rPr>
              <w:t>Homo erectus</w:t>
            </w:r>
            <w:r w:rsidRPr="00ED5B22">
              <w:rPr>
                <w:bCs/>
                <w:sz w:val="22"/>
                <w:szCs w:val="22"/>
              </w:rPr>
              <w:t xml:space="preserve">, </w:t>
            </w:r>
            <w:r w:rsidRPr="00ED5B22">
              <w:rPr>
                <w:bCs/>
                <w:i/>
                <w:iCs/>
                <w:sz w:val="22"/>
                <w:szCs w:val="22"/>
              </w:rPr>
              <w:t xml:space="preserve">Homo </w:t>
            </w:r>
            <w:proofErr w:type="spellStart"/>
            <w:r w:rsidRPr="00ED5B22">
              <w:rPr>
                <w:bCs/>
                <w:i/>
                <w:iCs/>
                <w:sz w:val="22"/>
                <w:szCs w:val="22"/>
              </w:rPr>
              <w:t>archaicus</w:t>
            </w:r>
            <w:proofErr w:type="spellEnd"/>
            <w:r w:rsidRPr="00ED5B22">
              <w:rPr>
                <w:bCs/>
                <w:sz w:val="22"/>
                <w:szCs w:val="22"/>
              </w:rPr>
              <w:t xml:space="preserve">, </w:t>
            </w:r>
            <w:r w:rsidRPr="00ED5B22">
              <w:rPr>
                <w:bCs/>
                <w:i/>
                <w:iCs/>
                <w:sz w:val="22"/>
                <w:szCs w:val="22"/>
              </w:rPr>
              <w:t xml:space="preserve">Homo </w:t>
            </w:r>
            <w:proofErr w:type="spellStart"/>
            <w:r w:rsidRPr="00ED5B22">
              <w:rPr>
                <w:bCs/>
                <w:i/>
                <w:iCs/>
                <w:sz w:val="22"/>
                <w:szCs w:val="22"/>
              </w:rPr>
              <w:t>neanderthalensis</w:t>
            </w:r>
            <w:proofErr w:type="spellEnd"/>
            <w:r w:rsidRPr="00ED5B22">
              <w:rPr>
                <w:bCs/>
                <w:sz w:val="22"/>
                <w:szCs w:val="22"/>
              </w:rPr>
              <w:t xml:space="preserve">, </w:t>
            </w:r>
            <w:r w:rsidRPr="00ED5B22">
              <w:rPr>
                <w:bCs/>
                <w:i/>
                <w:iCs/>
                <w:sz w:val="22"/>
                <w:szCs w:val="22"/>
              </w:rPr>
              <w:t xml:space="preserve">Homo </w:t>
            </w:r>
            <w:proofErr w:type="spellStart"/>
            <w:r w:rsidRPr="00ED5B22">
              <w:rPr>
                <w:bCs/>
                <w:i/>
                <w:iCs/>
                <w:sz w:val="22"/>
                <w:szCs w:val="22"/>
              </w:rPr>
              <w:t>denisovensis</w:t>
            </w:r>
            <w:proofErr w:type="spellEnd"/>
            <w:r w:rsidRPr="00ED5B22">
              <w:rPr>
                <w:bCs/>
                <w:sz w:val="22"/>
                <w:szCs w:val="22"/>
              </w:rPr>
              <w:t>); the transitional issues and the arrival and spread of modern human (</w:t>
            </w:r>
            <w:r w:rsidRPr="00ED5B22">
              <w:rPr>
                <w:bCs/>
                <w:i/>
                <w:iCs/>
                <w:sz w:val="22"/>
                <w:szCs w:val="22"/>
              </w:rPr>
              <w:t>Homo sapiens</w:t>
            </w:r>
            <w:r w:rsidRPr="00ED5B22">
              <w:rPr>
                <w:bCs/>
                <w:sz w:val="22"/>
                <w:szCs w:val="22"/>
              </w:rPr>
              <w:t>) in the Old World and the rapid cultural differentiation in the Late Palaeolithic; the emergence of beliefs and rituals and the prosperity of art (cave paintings and carvings, sculptures, movable art); the rise, development, and decline of the mammoth hunting era; the (re) colonization of the Northern fringes of the region at the end of the Ice Age.</w:t>
            </w:r>
          </w:p>
          <w:p w:rsidR="00143D89" w:rsidRPr="00ED5B22" w:rsidRDefault="00143D89" w:rsidP="00143D89">
            <w:pPr>
              <w:autoSpaceDE w:val="0"/>
              <w:autoSpaceDN w:val="0"/>
              <w:adjustRightInd w:val="0"/>
              <w:spacing w:line="276" w:lineRule="auto"/>
              <w:jc w:val="both"/>
              <w:rPr>
                <w:bCs/>
                <w:sz w:val="22"/>
                <w:szCs w:val="22"/>
              </w:rPr>
            </w:pPr>
            <w:r w:rsidRPr="00ED5B22">
              <w:rPr>
                <w:bCs/>
                <w:sz w:val="22"/>
                <w:szCs w:val="22"/>
              </w:rPr>
              <w:t xml:space="preserve">In the Mesolithic, the subject </w:t>
            </w:r>
            <w:proofErr w:type="spellStart"/>
            <w:r w:rsidRPr="00ED5B22">
              <w:rPr>
                <w:bCs/>
                <w:sz w:val="22"/>
                <w:szCs w:val="22"/>
              </w:rPr>
              <w:t>analyzes</w:t>
            </w:r>
            <w:proofErr w:type="spellEnd"/>
            <w:r w:rsidRPr="00ED5B22">
              <w:rPr>
                <w:bCs/>
                <w:sz w:val="22"/>
                <w:szCs w:val="22"/>
              </w:rPr>
              <w:t xml:space="preserve"> the emergence spread and flourishing of </w:t>
            </w:r>
            <w:proofErr w:type="spellStart"/>
            <w:r w:rsidRPr="00ED5B22">
              <w:rPr>
                <w:bCs/>
                <w:sz w:val="22"/>
                <w:szCs w:val="22"/>
              </w:rPr>
              <w:t>microlithic</w:t>
            </w:r>
            <w:proofErr w:type="spellEnd"/>
            <w:r w:rsidRPr="00ED5B22">
              <w:rPr>
                <w:bCs/>
                <w:sz w:val="22"/>
                <w:szCs w:val="22"/>
              </w:rPr>
              <w:t xml:space="preserve"> production techniques in different regions, the diversity and change of subsistence patterns, the uniformity-diversity of the subsistence base, and the rituals of burial and sacrifice, and the emergence of cult structures.</w:t>
            </w:r>
          </w:p>
          <w:p w:rsidR="00143D89" w:rsidRPr="00ED5B22" w:rsidRDefault="00143D89" w:rsidP="00143D89">
            <w:pPr>
              <w:autoSpaceDE w:val="0"/>
              <w:autoSpaceDN w:val="0"/>
              <w:adjustRightInd w:val="0"/>
              <w:spacing w:line="276" w:lineRule="auto"/>
              <w:jc w:val="both"/>
              <w:rPr>
                <w:bCs/>
                <w:sz w:val="22"/>
                <w:szCs w:val="22"/>
              </w:rPr>
            </w:pPr>
            <w:r w:rsidRPr="00ED5B22">
              <w:rPr>
                <w:bCs/>
                <w:sz w:val="22"/>
                <w:szCs w:val="22"/>
              </w:rPr>
              <w:t xml:space="preserve">Variety of theoretical models of </w:t>
            </w:r>
            <w:proofErr w:type="spellStart"/>
            <w:r w:rsidRPr="00ED5B22">
              <w:rPr>
                <w:bCs/>
                <w:sz w:val="22"/>
                <w:szCs w:val="22"/>
              </w:rPr>
              <w:t>neolithisation</w:t>
            </w:r>
            <w:proofErr w:type="spellEnd"/>
            <w:r w:rsidRPr="00ED5B22">
              <w:rPr>
                <w:bCs/>
                <w:sz w:val="22"/>
                <w:szCs w:val="22"/>
              </w:rPr>
              <w:t xml:space="preserve"> and empirical justification. The Neolithic period is </w:t>
            </w:r>
            <w:proofErr w:type="spellStart"/>
            <w:r w:rsidRPr="00ED5B22">
              <w:rPr>
                <w:bCs/>
                <w:sz w:val="22"/>
                <w:szCs w:val="22"/>
              </w:rPr>
              <w:t>analyzed</w:t>
            </w:r>
            <w:proofErr w:type="spellEnd"/>
            <w:r w:rsidRPr="00ED5B22">
              <w:rPr>
                <w:bCs/>
                <w:sz w:val="22"/>
                <w:szCs w:val="22"/>
              </w:rPr>
              <w:t xml:space="preserve"> in terms of the emergence and spread of the productive economy, the development and dispersal of domesticated species in the region, the genesis of the tradition of pottery production, the directions of spread and the diversity of forms, the spread and change of the wave of </w:t>
            </w:r>
            <w:proofErr w:type="spellStart"/>
            <w:r w:rsidRPr="00ED5B22">
              <w:rPr>
                <w:bCs/>
                <w:sz w:val="22"/>
                <w:szCs w:val="22"/>
              </w:rPr>
              <w:t>neolithisation</w:t>
            </w:r>
            <w:proofErr w:type="spellEnd"/>
            <w:r w:rsidRPr="00ED5B22">
              <w:rPr>
                <w:bCs/>
                <w:sz w:val="22"/>
                <w:szCs w:val="22"/>
              </w:rPr>
              <w:t xml:space="preserve"> from Southern to Northern Europe, and the emergence of the first towns. The exploitation of useful raw materials and the dispersion of production in the region are detailed. A comparison and detailed analysis of the lifestyles of nomadic pastoralists and sedentary farming communities.</w:t>
            </w:r>
          </w:p>
          <w:p w:rsidR="00143D89" w:rsidRPr="00ED5B22" w:rsidRDefault="00143D89" w:rsidP="00143D89">
            <w:pPr>
              <w:autoSpaceDE w:val="0"/>
              <w:autoSpaceDN w:val="0"/>
              <w:adjustRightInd w:val="0"/>
              <w:spacing w:line="276" w:lineRule="auto"/>
              <w:jc w:val="both"/>
              <w:rPr>
                <w:bCs/>
                <w:sz w:val="22"/>
                <w:szCs w:val="22"/>
              </w:rPr>
            </w:pPr>
            <w:r w:rsidRPr="00ED5B22">
              <w:rPr>
                <w:bCs/>
                <w:sz w:val="22"/>
                <w:szCs w:val="22"/>
              </w:rPr>
              <w:t xml:space="preserve">The theories of the formation of the Indo-European ancestral homeland and the dispersal of the population (M. </w:t>
            </w:r>
            <w:proofErr w:type="spellStart"/>
            <w:r w:rsidRPr="00ED5B22">
              <w:rPr>
                <w:bCs/>
                <w:sz w:val="22"/>
                <w:szCs w:val="22"/>
              </w:rPr>
              <w:t>Gimbutienė</w:t>
            </w:r>
            <w:proofErr w:type="spellEnd"/>
            <w:r w:rsidRPr="00ED5B22">
              <w:rPr>
                <w:bCs/>
                <w:sz w:val="22"/>
                <w:szCs w:val="22"/>
              </w:rPr>
              <w:t xml:space="preserve">, C. Renfrew, J. Mallory, D. Anthony, etc.) and the archaeological and other scientific data supporting them are </w:t>
            </w:r>
            <w:proofErr w:type="spellStart"/>
            <w:r w:rsidRPr="00ED5B22">
              <w:rPr>
                <w:bCs/>
                <w:sz w:val="22"/>
                <w:szCs w:val="22"/>
              </w:rPr>
              <w:t>analyzed</w:t>
            </w:r>
            <w:proofErr w:type="spellEnd"/>
            <w:r w:rsidRPr="00ED5B22">
              <w:rPr>
                <w:bCs/>
                <w:sz w:val="22"/>
                <w:szCs w:val="22"/>
              </w:rPr>
              <w:t xml:space="preserve">. Archaeology of military conflicts: weapons, fortified settlements, and victims; contextual analysis of different case studies. Migration and assimilation of populations based on modern and </w:t>
            </w:r>
            <w:proofErr w:type="spellStart"/>
            <w:r w:rsidRPr="00ED5B22">
              <w:rPr>
                <w:bCs/>
                <w:sz w:val="22"/>
                <w:szCs w:val="22"/>
              </w:rPr>
              <w:t>palaeoindividual</w:t>
            </w:r>
            <w:proofErr w:type="spellEnd"/>
            <w:r w:rsidRPr="00ED5B22">
              <w:rPr>
                <w:bCs/>
                <w:sz w:val="22"/>
                <w:szCs w:val="22"/>
              </w:rPr>
              <w:t xml:space="preserve"> genetic studies.</w:t>
            </w:r>
          </w:p>
          <w:p w:rsidR="00143D89" w:rsidRPr="00ED5B22" w:rsidRDefault="00143D89" w:rsidP="00143D89">
            <w:pPr>
              <w:autoSpaceDE w:val="0"/>
              <w:autoSpaceDN w:val="0"/>
              <w:adjustRightInd w:val="0"/>
              <w:spacing w:line="276" w:lineRule="auto"/>
              <w:jc w:val="both"/>
              <w:rPr>
                <w:bCs/>
                <w:sz w:val="22"/>
                <w:szCs w:val="22"/>
              </w:rPr>
            </w:pPr>
            <w:r w:rsidRPr="00ED5B22">
              <w:rPr>
                <w:bCs/>
                <w:sz w:val="22"/>
                <w:szCs w:val="22"/>
              </w:rPr>
              <w:t xml:space="preserve">The Brass/Bronze and (Early) Iron Age period: the emergence and development of the first metalwork, the rise of metallurgical </w:t>
            </w:r>
            <w:proofErr w:type="spellStart"/>
            <w:r w:rsidRPr="00ED5B22">
              <w:rPr>
                <w:bCs/>
                <w:sz w:val="22"/>
                <w:szCs w:val="22"/>
              </w:rPr>
              <w:t>centers</w:t>
            </w:r>
            <w:proofErr w:type="spellEnd"/>
            <w:r w:rsidRPr="00ED5B22">
              <w:rPr>
                <w:bCs/>
                <w:sz w:val="22"/>
                <w:szCs w:val="22"/>
              </w:rPr>
              <w:t>, the intensification of trade, the formation of the first states, and the civilizations of Crete, Mycenae, Mycenae, the Etruscans, the Celts, and others. The focus is on the amber trade route and the archaeological material of the surrounding areas, the change, and diversity of burial forms, the social organization of societies, and the religious worldview.</w:t>
            </w:r>
          </w:p>
          <w:p w:rsidR="00143D89" w:rsidRPr="00ED5B22" w:rsidRDefault="00143D89" w:rsidP="00143D89">
            <w:pPr>
              <w:autoSpaceDE w:val="0"/>
              <w:autoSpaceDN w:val="0"/>
              <w:adjustRightInd w:val="0"/>
              <w:spacing w:line="276" w:lineRule="auto"/>
              <w:jc w:val="both"/>
              <w:rPr>
                <w:bCs/>
                <w:sz w:val="22"/>
                <w:szCs w:val="22"/>
              </w:rPr>
            </w:pPr>
            <w:r w:rsidRPr="00ED5B22">
              <w:rPr>
                <w:bCs/>
                <w:sz w:val="22"/>
                <w:szCs w:val="22"/>
              </w:rPr>
              <w:lastRenderedPageBreak/>
              <w:t>The most important civilizational inventions of humankind in the prehistoric period and their impact on the development of society are detailed.</w:t>
            </w:r>
          </w:p>
          <w:p w:rsidR="00143D89" w:rsidRPr="00ED5B22" w:rsidRDefault="00143D89" w:rsidP="00143D89">
            <w:pPr>
              <w:autoSpaceDE w:val="0"/>
              <w:autoSpaceDN w:val="0"/>
              <w:adjustRightInd w:val="0"/>
              <w:spacing w:line="276" w:lineRule="auto"/>
              <w:jc w:val="both"/>
              <w:rPr>
                <w:bCs/>
                <w:sz w:val="22"/>
                <w:szCs w:val="22"/>
              </w:rPr>
            </w:pPr>
            <w:r w:rsidRPr="00ED5B22">
              <w:rPr>
                <w:bCs/>
                <w:sz w:val="22"/>
                <w:szCs w:val="22"/>
              </w:rPr>
              <w:t>The potential of GIS, archaeological and chemical-physical methods, and the analysis of the data obtained for understanding prehistory are assessed.</w:t>
            </w:r>
          </w:p>
          <w:p w:rsidR="00143D89" w:rsidRPr="00ED5B22" w:rsidRDefault="00143D89" w:rsidP="00143D89">
            <w:pPr>
              <w:autoSpaceDE w:val="0"/>
              <w:autoSpaceDN w:val="0"/>
              <w:adjustRightInd w:val="0"/>
              <w:spacing w:line="276" w:lineRule="auto"/>
              <w:jc w:val="both"/>
              <w:rPr>
                <w:bCs/>
                <w:sz w:val="22"/>
                <w:szCs w:val="22"/>
              </w:rPr>
            </w:pPr>
            <w:r w:rsidRPr="00ED5B22">
              <w:rPr>
                <w:bCs/>
                <w:sz w:val="22"/>
                <w:szCs w:val="22"/>
              </w:rPr>
              <w:t>In the preparation of individual research essays, doctoral students, together with their advisors, address the research problem formulated by using not only archaeological data but also data from other sciences.</w:t>
            </w:r>
          </w:p>
          <w:p w:rsidR="002D3C12" w:rsidRPr="00ED5B22" w:rsidRDefault="002D3C12">
            <w:pPr>
              <w:jc w:val="both"/>
              <w:rPr>
                <w:sz w:val="22"/>
                <w:szCs w:val="22"/>
                <w:lang w:val="lt-LT"/>
              </w:rPr>
            </w:pPr>
          </w:p>
        </w:tc>
      </w:tr>
      <w:tr w:rsidR="002D3C12" w:rsidRPr="00ED5B22" w:rsidTr="003E6783">
        <w:tc>
          <w:tcPr>
            <w:tcW w:w="9287" w:type="dxa"/>
            <w:gridSpan w:val="3"/>
            <w:tcBorders>
              <w:top w:val="double" w:sz="6" w:space="0" w:color="auto"/>
              <w:bottom w:val="single" w:sz="12" w:space="0" w:color="auto"/>
            </w:tcBorders>
            <w:shd w:val="clear" w:color="auto" w:fill="F2F2F2"/>
          </w:tcPr>
          <w:p w:rsidR="002D3C12" w:rsidRPr="00ED5B22" w:rsidRDefault="002D7AD1">
            <w:pPr>
              <w:rPr>
                <w:sz w:val="22"/>
                <w:szCs w:val="22"/>
                <w:lang w:val="lt-LT"/>
              </w:rPr>
            </w:pPr>
            <w:proofErr w:type="spellStart"/>
            <w:r w:rsidRPr="00ED5B22">
              <w:rPr>
                <w:sz w:val="22"/>
                <w:szCs w:val="22"/>
                <w:lang w:val="lt-LT"/>
              </w:rPr>
              <w:lastRenderedPageBreak/>
              <w:t>Key</w:t>
            </w:r>
            <w:proofErr w:type="spellEnd"/>
            <w:r w:rsidRPr="00ED5B22">
              <w:rPr>
                <w:sz w:val="22"/>
                <w:szCs w:val="22"/>
                <w:lang w:val="lt-LT"/>
              </w:rPr>
              <w:t xml:space="preserve"> </w:t>
            </w:r>
            <w:proofErr w:type="spellStart"/>
            <w:r w:rsidRPr="00ED5B22">
              <w:rPr>
                <w:sz w:val="22"/>
                <w:szCs w:val="22"/>
                <w:lang w:val="lt-LT"/>
              </w:rPr>
              <w:t>literature</w:t>
            </w:r>
            <w:proofErr w:type="spellEnd"/>
          </w:p>
        </w:tc>
      </w:tr>
      <w:tr w:rsidR="00C25B83" w:rsidRPr="00ED5B22" w:rsidTr="00ED5B22">
        <w:trPr>
          <w:trHeight w:val="893"/>
        </w:trPr>
        <w:tc>
          <w:tcPr>
            <w:tcW w:w="9287" w:type="dxa"/>
            <w:gridSpan w:val="3"/>
            <w:tcBorders>
              <w:top w:val="nil"/>
            </w:tcBorders>
          </w:tcPr>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1. </w:t>
            </w:r>
            <w:proofErr w:type="spellStart"/>
            <w:r w:rsidRPr="00ED5B22">
              <w:rPr>
                <w:sz w:val="22"/>
                <w:szCs w:val="22"/>
                <w:lang w:eastAsia="en-GB"/>
              </w:rPr>
              <w:t>Ammerman</w:t>
            </w:r>
            <w:proofErr w:type="spellEnd"/>
            <w:r w:rsidRPr="00ED5B22">
              <w:rPr>
                <w:sz w:val="22"/>
                <w:szCs w:val="22"/>
                <w:lang w:eastAsia="en-GB"/>
              </w:rPr>
              <w:t xml:space="preserve"> A. J., </w:t>
            </w:r>
            <w:proofErr w:type="spellStart"/>
            <w:r w:rsidRPr="00ED5B22">
              <w:rPr>
                <w:sz w:val="22"/>
                <w:szCs w:val="22"/>
                <w:lang w:eastAsia="en-GB"/>
              </w:rPr>
              <w:t>Biagi</w:t>
            </w:r>
            <w:proofErr w:type="spellEnd"/>
            <w:r w:rsidRPr="00ED5B22">
              <w:rPr>
                <w:sz w:val="22"/>
                <w:szCs w:val="22"/>
                <w:lang w:eastAsia="en-GB"/>
              </w:rPr>
              <w:t xml:space="preserve"> P. (eds.). </w:t>
            </w:r>
            <w:r w:rsidRPr="00ED5B22">
              <w:rPr>
                <w:i/>
                <w:sz w:val="22"/>
                <w:szCs w:val="22"/>
                <w:lang w:eastAsia="en-GB"/>
              </w:rPr>
              <w:t>The Widening Harvest. The Neolithic Transition in Europe:</w:t>
            </w:r>
          </w:p>
          <w:p w:rsidR="00C25B83" w:rsidRPr="00ED5B22" w:rsidRDefault="00C25B83" w:rsidP="00C25B83">
            <w:pPr>
              <w:autoSpaceDE w:val="0"/>
              <w:autoSpaceDN w:val="0"/>
              <w:adjustRightInd w:val="0"/>
              <w:rPr>
                <w:sz w:val="22"/>
                <w:szCs w:val="22"/>
                <w:lang w:eastAsia="en-GB"/>
              </w:rPr>
            </w:pPr>
            <w:r w:rsidRPr="00ED5B22">
              <w:rPr>
                <w:i/>
                <w:sz w:val="22"/>
                <w:szCs w:val="22"/>
                <w:lang w:eastAsia="en-GB"/>
              </w:rPr>
              <w:t>Looking Back, Looking Forward</w:t>
            </w:r>
            <w:r w:rsidRPr="00ED5B22">
              <w:rPr>
                <w:sz w:val="22"/>
                <w:szCs w:val="22"/>
                <w:lang w:eastAsia="en-GB"/>
              </w:rPr>
              <w:t>. Boston, 2003.</w:t>
            </w:r>
          </w:p>
          <w:p w:rsidR="00C25B83" w:rsidRPr="00ED5B22" w:rsidRDefault="00C25B83" w:rsidP="00C25B83">
            <w:pPr>
              <w:autoSpaceDE w:val="0"/>
              <w:autoSpaceDN w:val="0"/>
              <w:adjustRightInd w:val="0"/>
              <w:rPr>
                <w:i/>
                <w:sz w:val="22"/>
                <w:szCs w:val="22"/>
                <w:lang w:eastAsia="en-GB"/>
              </w:rPr>
            </w:pPr>
            <w:r w:rsidRPr="00ED5B22">
              <w:rPr>
                <w:sz w:val="22"/>
                <w:szCs w:val="22"/>
                <w:lang w:eastAsia="en-GB"/>
              </w:rPr>
              <w:t xml:space="preserve">2. </w:t>
            </w:r>
            <w:proofErr w:type="spellStart"/>
            <w:r w:rsidRPr="00ED5B22">
              <w:rPr>
                <w:sz w:val="22"/>
                <w:szCs w:val="22"/>
                <w:lang w:eastAsia="en-GB"/>
              </w:rPr>
              <w:t>Bogaard</w:t>
            </w:r>
            <w:proofErr w:type="spellEnd"/>
            <w:r w:rsidRPr="00ED5B22">
              <w:rPr>
                <w:sz w:val="22"/>
                <w:szCs w:val="22"/>
                <w:lang w:eastAsia="en-GB"/>
              </w:rPr>
              <w:t xml:space="preserve"> A. </w:t>
            </w:r>
            <w:r w:rsidRPr="00ED5B22">
              <w:rPr>
                <w:i/>
                <w:sz w:val="22"/>
                <w:szCs w:val="22"/>
                <w:lang w:eastAsia="en-GB"/>
              </w:rPr>
              <w:t xml:space="preserve">Neolithic Farming in Central Europe. An </w:t>
            </w:r>
            <w:proofErr w:type="spellStart"/>
            <w:r w:rsidRPr="00ED5B22">
              <w:rPr>
                <w:i/>
                <w:sz w:val="22"/>
                <w:szCs w:val="22"/>
                <w:lang w:eastAsia="en-GB"/>
              </w:rPr>
              <w:t>Archaeobotanical</w:t>
            </w:r>
            <w:proofErr w:type="spellEnd"/>
            <w:r w:rsidRPr="00ED5B22">
              <w:rPr>
                <w:i/>
                <w:sz w:val="22"/>
                <w:szCs w:val="22"/>
                <w:lang w:eastAsia="en-GB"/>
              </w:rPr>
              <w:t xml:space="preserve"> Study of Crop Husbandry</w:t>
            </w:r>
          </w:p>
          <w:p w:rsidR="00C25B83" w:rsidRPr="00ED5B22" w:rsidRDefault="00C25B83" w:rsidP="00C25B83">
            <w:pPr>
              <w:autoSpaceDE w:val="0"/>
              <w:autoSpaceDN w:val="0"/>
              <w:adjustRightInd w:val="0"/>
              <w:rPr>
                <w:sz w:val="22"/>
                <w:szCs w:val="22"/>
                <w:lang w:eastAsia="en-GB"/>
              </w:rPr>
            </w:pPr>
            <w:r w:rsidRPr="00ED5B22">
              <w:rPr>
                <w:i/>
                <w:sz w:val="22"/>
                <w:szCs w:val="22"/>
                <w:lang w:eastAsia="en-GB"/>
              </w:rPr>
              <w:t>Practices.</w:t>
            </w:r>
            <w:r w:rsidRPr="00ED5B22">
              <w:rPr>
                <w:sz w:val="22"/>
                <w:szCs w:val="22"/>
                <w:lang w:eastAsia="en-GB"/>
              </w:rPr>
              <w:t xml:space="preserve"> London, New York, 2004.</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3. </w:t>
            </w:r>
            <w:proofErr w:type="spellStart"/>
            <w:r w:rsidRPr="00ED5B22">
              <w:rPr>
                <w:sz w:val="22"/>
                <w:szCs w:val="22"/>
                <w:lang w:eastAsia="en-GB"/>
              </w:rPr>
              <w:t>Bonsall</w:t>
            </w:r>
            <w:proofErr w:type="spellEnd"/>
            <w:r w:rsidRPr="00ED5B22">
              <w:rPr>
                <w:sz w:val="22"/>
                <w:szCs w:val="22"/>
                <w:lang w:eastAsia="en-GB"/>
              </w:rPr>
              <w:t xml:space="preserve"> C., </w:t>
            </w:r>
            <w:proofErr w:type="spellStart"/>
            <w:r w:rsidRPr="00ED5B22">
              <w:rPr>
                <w:sz w:val="22"/>
                <w:szCs w:val="22"/>
                <w:lang w:eastAsia="en-GB"/>
              </w:rPr>
              <w:t>Tolan</w:t>
            </w:r>
            <w:proofErr w:type="spellEnd"/>
            <w:r w:rsidRPr="00ED5B22">
              <w:rPr>
                <w:sz w:val="22"/>
                <w:szCs w:val="22"/>
                <w:lang w:eastAsia="en-GB"/>
              </w:rPr>
              <w:t xml:space="preserve">-Smith Ch. (eds.). </w:t>
            </w:r>
            <w:r w:rsidRPr="00ED5B22">
              <w:rPr>
                <w:i/>
                <w:sz w:val="22"/>
                <w:szCs w:val="22"/>
                <w:lang w:eastAsia="en-GB"/>
              </w:rPr>
              <w:t>The Human Use of Caves</w:t>
            </w:r>
            <w:r w:rsidRPr="00ED5B22">
              <w:rPr>
                <w:sz w:val="22"/>
                <w:szCs w:val="22"/>
                <w:lang w:eastAsia="en-GB"/>
              </w:rPr>
              <w:t>. Oxford, 1997.</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4. Burch E. S., </w:t>
            </w:r>
            <w:proofErr w:type="spellStart"/>
            <w:r w:rsidRPr="00ED5B22">
              <w:rPr>
                <w:sz w:val="22"/>
                <w:szCs w:val="22"/>
                <w:lang w:eastAsia="en-GB"/>
              </w:rPr>
              <w:t>Ellanna</w:t>
            </w:r>
            <w:proofErr w:type="spellEnd"/>
            <w:r w:rsidRPr="00ED5B22">
              <w:rPr>
                <w:sz w:val="22"/>
                <w:szCs w:val="22"/>
                <w:lang w:eastAsia="en-GB"/>
              </w:rPr>
              <w:t xml:space="preserve"> Jr., Linda J. (eds.). </w:t>
            </w:r>
            <w:r w:rsidRPr="00ED5B22">
              <w:rPr>
                <w:i/>
                <w:sz w:val="22"/>
                <w:szCs w:val="22"/>
                <w:lang w:eastAsia="en-GB"/>
              </w:rPr>
              <w:t>Key Issues in Hunter-Gatherer Research</w:t>
            </w:r>
            <w:r w:rsidRPr="00ED5B22">
              <w:rPr>
                <w:sz w:val="22"/>
                <w:szCs w:val="22"/>
                <w:lang w:eastAsia="en-GB"/>
              </w:rPr>
              <w:t>. Oxford, 1996.</w:t>
            </w:r>
          </w:p>
          <w:p w:rsidR="00C25B83" w:rsidRPr="00ED5B22" w:rsidRDefault="00C25B83" w:rsidP="00C25B83">
            <w:pPr>
              <w:shd w:val="clear" w:color="auto" w:fill="FFFFFF"/>
              <w:rPr>
                <w:color w:val="222222"/>
                <w:sz w:val="22"/>
                <w:szCs w:val="22"/>
                <w:lang w:val="en-US" w:eastAsia="en-US"/>
              </w:rPr>
            </w:pPr>
            <w:r w:rsidRPr="00ED5B22">
              <w:rPr>
                <w:sz w:val="22"/>
                <w:szCs w:val="22"/>
                <w:lang w:eastAsia="en-GB"/>
              </w:rPr>
              <w:t xml:space="preserve">5. </w:t>
            </w:r>
            <w:r w:rsidRPr="00ED5B22">
              <w:rPr>
                <w:color w:val="222222"/>
                <w:sz w:val="22"/>
                <w:szCs w:val="22"/>
                <w:lang w:val="en-US" w:eastAsia="en-US"/>
              </w:rPr>
              <w:t xml:space="preserve">Camps M., </w:t>
            </w:r>
            <w:proofErr w:type="spellStart"/>
            <w:r w:rsidRPr="00ED5B22">
              <w:rPr>
                <w:color w:val="222222"/>
                <w:sz w:val="22"/>
                <w:szCs w:val="22"/>
                <w:lang w:val="en-US" w:eastAsia="en-US"/>
              </w:rPr>
              <w:t>Szmidt</w:t>
            </w:r>
            <w:proofErr w:type="spellEnd"/>
            <w:r w:rsidRPr="00ED5B22">
              <w:rPr>
                <w:color w:val="222222"/>
                <w:sz w:val="22"/>
                <w:szCs w:val="22"/>
                <w:lang w:val="en-US" w:eastAsia="en-US"/>
              </w:rPr>
              <w:t xml:space="preserve"> C. (eds.). The Mediterranean from 50 000 to 25 000 BP. Turning Points and New Directions. Oxford, 2009.</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6. Chapman J., </w:t>
            </w:r>
            <w:proofErr w:type="spellStart"/>
            <w:r w:rsidRPr="00ED5B22">
              <w:rPr>
                <w:sz w:val="22"/>
                <w:szCs w:val="22"/>
                <w:lang w:eastAsia="en-GB"/>
              </w:rPr>
              <w:t>Dolukhanov</w:t>
            </w:r>
            <w:proofErr w:type="spellEnd"/>
            <w:r w:rsidRPr="00ED5B22">
              <w:rPr>
                <w:sz w:val="22"/>
                <w:szCs w:val="22"/>
                <w:lang w:eastAsia="en-GB"/>
              </w:rPr>
              <w:t xml:space="preserve"> P. (eds.). </w:t>
            </w:r>
            <w:r w:rsidRPr="00ED5B22">
              <w:rPr>
                <w:i/>
                <w:sz w:val="22"/>
                <w:szCs w:val="22"/>
                <w:lang w:eastAsia="en-GB"/>
              </w:rPr>
              <w:t>Landscapes in Flux. Central and Eastern Europe in Antiquity</w:t>
            </w:r>
            <w:r w:rsidRPr="00ED5B22">
              <w:rPr>
                <w:sz w:val="22"/>
                <w:szCs w:val="22"/>
                <w:lang w:eastAsia="en-GB"/>
              </w:rPr>
              <w:t>.</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Oxford, 1997.</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7. </w:t>
            </w:r>
            <w:proofErr w:type="spellStart"/>
            <w:r w:rsidRPr="00ED5B22">
              <w:rPr>
                <w:sz w:val="22"/>
                <w:szCs w:val="22"/>
                <w:lang w:eastAsia="en-GB"/>
              </w:rPr>
              <w:t>Fokkens</w:t>
            </w:r>
            <w:proofErr w:type="spellEnd"/>
            <w:r w:rsidRPr="00ED5B22">
              <w:rPr>
                <w:sz w:val="22"/>
                <w:szCs w:val="22"/>
                <w:lang w:eastAsia="en-GB"/>
              </w:rPr>
              <w:t xml:space="preserve"> H., Anthony H. (eds.). </w:t>
            </w:r>
            <w:r w:rsidRPr="00ED5B22">
              <w:rPr>
                <w:i/>
                <w:sz w:val="22"/>
                <w:szCs w:val="22"/>
                <w:lang w:eastAsia="en-GB"/>
              </w:rPr>
              <w:t>The Oxford Handbook of the European Bronze Age</w:t>
            </w:r>
            <w:r w:rsidRPr="00ED5B22">
              <w:rPr>
                <w:sz w:val="22"/>
                <w:szCs w:val="22"/>
                <w:lang w:eastAsia="en-GB"/>
              </w:rPr>
              <w:t>. Oxford University Press, 2013.</w:t>
            </w:r>
          </w:p>
          <w:p w:rsidR="00C25B83" w:rsidRPr="00ED5B22" w:rsidRDefault="00C25B83" w:rsidP="00C25B83">
            <w:pPr>
              <w:autoSpaceDE w:val="0"/>
              <w:autoSpaceDN w:val="0"/>
              <w:adjustRightInd w:val="0"/>
              <w:rPr>
                <w:i/>
                <w:sz w:val="22"/>
                <w:szCs w:val="22"/>
                <w:lang w:eastAsia="en-GB"/>
              </w:rPr>
            </w:pPr>
            <w:r w:rsidRPr="00ED5B22">
              <w:rPr>
                <w:sz w:val="22"/>
                <w:szCs w:val="22"/>
                <w:lang w:eastAsia="en-GB"/>
              </w:rPr>
              <w:t xml:space="preserve">8. </w:t>
            </w:r>
            <w:proofErr w:type="spellStart"/>
            <w:r w:rsidRPr="00ED5B22">
              <w:rPr>
                <w:sz w:val="22"/>
                <w:szCs w:val="22"/>
                <w:lang w:eastAsia="en-GB"/>
              </w:rPr>
              <w:t>Gimbutas</w:t>
            </w:r>
            <w:proofErr w:type="spellEnd"/>
            <w:r w:rsidRPr="00ED5B22">
              <w:rPr>
                <w:sz w:val="22"/>
                <w:szCs w:val="22"/>
                <w:lang w:eastAsia="en-GB"/>
              </w:rPr>
              <w:t xml:space="preserve"> M. The </w:t>
            </w:r>
            <w:r w:rsidRPr="00ED5B22">
              <w:rPr>
                <w:i/>
                <w:sz w:val="22"/>
                <w:szCs w:val="22"/>
                <w:lang w:eastAsia="en-GB"/>
              </w:rPr>
              <w:t>Prehistory of Eastern Europe. Part I. (Mesolithic, Neolithic and Copper Age</w:t>
            </w:r>
          </w:p>
          <w:p w:rsidR="00C25B83" w:rsidRPr="00ED5B22" w:rsidRDefault="00C25B83" w:rsidP="00C25B83">
            <w:pPr>
              <w:autoSpaceDE w:val="0"/>
              <w:autoSpaceDN w:val="0"/>
              <w:adjustRightInd w:val="0"/>
              <w:rPr>
                <w:sz w:val="22"/>
                <w:szCs w:val="22"/>
                <w:lang w:eastAsia="en-GB"/>
              </w:rPr>
            </w:pPr>
            <w:r w:rsidRPr="00ED5B22">
              <w:rPr>
                <w:i/>
                <w:sz w:val="22"/>
                <w:szCs w:val="22"/>
                <w:lang w:eastAsia="en-GB"/>
              </w:rPr>
              <w:t>Cultures in Russia and the Baltic Area).</w:t>
            </w:r>
            <w:r w:rsidRPr="00ED5B22">
              <w:rPr>
                <w:sz w:val="22"/>
                <w:szCs w:val="22"/>
                <w:lang w:eastAsia="en-GB"/>
              </w:rPr>
              <w:t xml:space="preserve"> Cambridge, 1956.</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9. </w:t>
            </w:r>
            <w:proofErr w:type="spellStart"/>
            <w:r w:rsidRPr="00ED5B22">
              <w:rPr>
                <w:sz w:val="22"/>
                <w:szCs w:val="22"/>
                <w:lang w:eastAsia="en-GB"/>
              </w:rPr>
              <w:t>Gimbutas</w:t>
            </w:r>
            <w:proofErr w:type="spellEnd"/>
            <w:r w:rsidRPr="00ED5B22">
              <w:rPr>
                <w:sz w:val="22"/>
                <w:szCs w:val="22"/>
                <w:lang w:eastAsia="en-GB"/>
              </w:rPr>
              <w:t xml:space="preserve"> M. </w:t>
            </w:r>
            <w:r w:rsidRPr="00ED5B22">
              <w:rPr>
                <w:i/>
                <w:sz w:val="22"/>
                <w:szCs w:val="22"/>
                <w:lang w:eastAsia="en-GB"/>
              </w:rPr>
              <w:t>The Civilization of the Goddess</w:t>
            </w:r>
            <w:r w:rsidRPr="00ED5B22">
              <w:rPr>
                <w:sz w:val="22"/>
                <w:szCs w:val="22"/>
                <w:lang w:eastAsia="en-GB"/>
              </w:rPr>
              <w:t xml:space="preserve">. </w:t>
            </w:r>
            <w:r w:rsidRPr="00ED5B22">
              <w:rPr>
                <w:i/>
                <w:sz w:val="22"/>
                <w:szCs w:val="22"/>
                <w:lang w:eastAsia="en-GB"/>
              </w:rPr>
              <w:t>The World of Old Europe</w:t>
            </w:r>
            <w:r w:rsidRPr="00ED5B22">
              <w:rPr>
                <w:sz w:val="22"/>
                <w:szCs w:val="22"/>
                <w:lang w:eastAsia="en-GB"/>
              </w:rPr>
              <w:t>. San Francisco,1991.</w:t>
            </w:r>
          </w:p>
          <w:p w:rsidR="00C25B83" w:rsidRPr="00ED5B22" w:rsidRDefault="00C25B83" w:rsidP="00C25B83">
            <w:pPr>
              <w:autoSpaceDE w:val="0"/>
              <w:autoSpaceDN w:val="0"/>
              <w:adjustRightInd w:val="0"/>
              <w:rPr>
                <w:i/>
                <w:sz w:val="22"/>
                <w:szCs w:val="22"/>
                <w:lang w:eastAsia="en-GB"/>
              </w:rPr>
            </w:pPr>
            <w:r w:rsidRPr="00ED5B22">
              <w:rPr>
                <w:sz w:val="22"/>
                <w:szCs w:val="22"/>
                <w:lang w:eastAsia="en-GB"/>
              </w:rPr>
              <w:t xml:space="preserve">10. </w:t>
            </w:r>
            <w:proofErr w:type="spellStart"/>
            <w:r w:rsidRPr="00ED5B22">
              <w:rPr>
                <w:sz w:val="22"/>
                <w:szCs w:val="22"/>
                <w:lang w:eastAsia="en-GB"/>
              </w:rPr>
              <w:t>Ginter</w:t>
            </w:r>
            <w:proofErr w:type="spellEnd"/>
            <w:r w:rsidRPr="00ED5B22">
              <w:rPr>
                <w:sz w:val="22"/>
                <w:szCs w:val="22"/>
                <w:lang w:eastAsia="en-GB"/>
              </w:rPr>
              <w:t xml:space="preserve"> B., </w:t>
            </w:r>
            <w:proofErr w:type="spellStart"/>
            <w:r w:rsidRPr="00ED5B22">
              <w:rPr>
                <w:sz w:val="22"/>
                <w:szCs w:val="22"/>
                <w:lang w:eastAsia="en-GB"/>
              </w:rPr>
              <w:t>Drobniewicz</w:t>
            </w:r>
            <w:proofErr w:type="spellEnd"/>
            <w:r w:rsidRPr="00ED5B22">
              <w:rPr>
                <w:sz w:val="22"/>
                <w:szCs w:val="22"/>
                <w:lang w:eastAsia="en-GB"/>
              </w:rPr>
              <w:t xml:space="preserve"> B., </w:t>
            </w:r>
            <w:proofErr w:type="spellStart"/>
            <w:r w:rsidRPr="00ED5B22">
              <w:rPr>
                <w:sz w:val="22"/>
                <w:szCs w:val="22"/>
                <w:lang w:eastAsia="en-GB"/>
              </w:rPr>
              <w:t>Kazior</w:t>
            </w:r>
            <w:proofErr w:type="spellEnd"/>
            <w:r w:rsidRPr="00ED5B22">
              <w:rPr>
                <w:sz w:val="22"/>
                <w:szCs w:val="22"/>
                <w:lang w:eastAsia="en-GB"/>
              </w:rPr>
              <w:t xml:space="preserve"> B., Nowak M., </w:t>
            </w:r>
            <w:proofErr w:type="spellStart"/>
            <w:r w:rsidRPr="00ED5B22">
              <w:rPr>
                <w:sz w:val="22"/>
                <w:szCs w:val="22"/>
                <w:lang w:eastAsia="en-GB"/>
              </w:rPr>
              <w:t>Połtowicz</w:t>
            </w:r>
            <w:proofErr w:type="spellEnd"/>
            <w:r w:rsidRPr="00ED5B22">
              <w:rPr>
                <w:sz w:val="22"/>
                <w:szCs w:val="22"/>
                <w:lang w:eastAsia="en-GB"/>
              </w:rPr>
              <w:t xml:space="preserve"> M. (red.). </w:t>
            </w:r>
            <w:proofErr w:type="spellStart"/>
            <w:r w:rsidRPr="00ED5B22">
              <w:rPr>
                <w:i/>
                <w:sz w:val="22"/>
                <w:szCs w:val="22"/>
                <w:lang w:eastAsia="en-GB"/>
              </w:rPr>
              <w:t>Problemy</w:t>
            </w:r>
            <w:proofErr w:type="spellEnd"/>
            <w:r w:rsidRPr="00ED5B22">
              <w:rPr>
                <w:i/>
                <w:sz w:val="22"/>
                <w:szCs w:val="22"/>
                <w:lang w:eastAsia="en-GB"/>
              </w:rPr>
              <w:t xml:space="preserve"> </w:t>
            </w:r>
            <w:proofErr w:type="spellStart"/>
            <w:r w:rsidRPr="00ED5B22">
              <w:rPr>
                <w:i/>
                <w:sz w:val="22"/>
                <w:szCs w:val="22"/>
                <w:lang w:eastAsia="en-GB"/>
              </w:rPr>
              <w:t>epoki</w:t>
            </w:r>
            <w:proofErr w:type="spellEnd"/>
            <w:r w:rsidRPr="00ED5B22">
              <w:rPr>
                <w:i/>
                <w:sz w:val="22"/>
                <w:szCs w:val="22"/>
                <w:lang w:eastAsia="en-GB"/>
              </w:rPr>
              <w:t xml:space="preserve"> </w:t>
            </w:r>
            <w:proofErr w:type="spellStart"/>
            <w:r w:rsidRPr="00ED5B22">
              <w:rPr>
                <w:i/>
                <w:sz w:val="22"/>
                <w:szCs w:val="22"/>
                <w:lang w:eastAsia="en-GB"/>
              </w:rPr>
              <w:t>kamienia</w:t>
            </w:r>
            <w:proofErr w:type="spellEnd"/>
            <w:r w:rsidRPr="00ED5B22">
              <w:rPr>
                <w:i/>
                <w:sz w:val="22"/>
                <w:szCs w:val="22"/>
                <w:lang w:eastAsia="en-GB"/>
              </w:rPr>
              <w:t xml:space="preserve"> </w:t>
            </w:r>
            <w:proofErr w:type="spellStart"/>
            <w:r w:rsidRPr="00ED5B22">
              <w:rPr>
                <w:i/>
                <w:sz w:val="22"/>
                <w:szCs w:val="22"/>
                <w:lang w:eastAsia="en-GB"/>
              </w:rPr>
              <w:t>na.</w:t>
            </w:r>
            <w:proofErr w:type="spellEnd"/>
          </w:p>
          <w:p w:rsidR="00C25B83" w:rsidRPr="00ED5B22" w:rsidRDefault="00C25B83" w:rsidP="00C25B83">
            <w:pPr>
              <w:autoSpaceDE w:val="0"/>
              <w:autoSpaceDN w:val="0"/>
              <w:adjustRightInd w:val="0"/>
              <w:rPr>
                <w:sz w:val="22"/>
                <w:szCs w:val="22"/>
                <w:lang w:eastAsia="en-GB"/>
              </w:rPr>
            </w:pPr>
            <w:proofErr w:type="spellStart"/>
            <w:r w:rsidRPr="00ED5B22">
              <w:rPr>
                <w:i/>
                <w:sz w:val="22"/>
                <w:szCs w:val="22"/>
                <w:lang w:eastAsia="en-GB"/>
              </w:rPr>
              <w:t>obszarze</w:t>
            </w:r>
            <w:proofErr w:type="spellEnd"/>
            <w:r w:rsidRPr="00ED5B22">
              <w:rPr>
                <w:i/>
                <w:sz w:val="22"/>
                <w:szCs w:val="22"/>
                <w:lang w:eastAsia="en-GB"/>
              </w:rPr>
              <w:t xml:space="preserve"> </w:t>
            </w:r>
            <w:proofErr w:type="spellStart"/>
            <w:r w:rsidRPr="00ED5B22">
              <w:rPr>
                <w:i/>
                <w:sz w:val="22"/>
                <w:szCs w:val="22"/>
                <w:lang w:eastAsia="en-GB"/>
              </w:rPr>
              <w:t>starego</w:t>
            </w:r>
            <w:proofErr w:type="spellEnd"/>
            <w:r w:rsidRPr="00ED5B22">
              <w:rPr>
                <w:i/>
                <w:sz w:val="22"/>
                <w:szCs w:val="22"/>
                <w:lang w:eastAsia="en-GB"/>
              </w:rPr>
              <w:t xml:space="preserve"> </w:t>
            </w:r>
            <w:proofErr w:type="spellStart"/>
            <w:r w:rsidRPr="00ED5B22">
              <w:rPr>
                <w:i/>
                <w:sz w:val="22"/>
                <w:szCs w:val="22"/>
                <w:lang w:eastAsia="en-GB"/>
              </w:rPr>
              <w:t>świata</w:t>
            </w:r>
            <w:proofErr w:type="spellEnd"/>
            <w:r w:rsidRPr="00ED5B22">
              <w:rPr>
                <w:i/>
                <w:sz w:val="22"/>
                <w:szCs w:val="22"/>
                <w:lang w:eastAsia="en-GB"/>
              </w:rPr>
              <w:t>.</w:t>
            </w:r>
            <w:r w:rsidRPr="00ED5B22">
              <w:rPr>
                <w:sz w:val="22"/>
                <w:szCs w:val="22"/>
                <w:lang w:eastAsia="en-GB"/>
              </w:rPr>
              <w:t xml:space="preserve"> </w:t>
            </w:r>
            <w:proofErr w:type="spellStart"/>
            <w:r w:rsidRPr="00ED5B22">
              <w:rPr>
                <w:sz w:val="22"/>
                <w:szCs w:val="22"/>
                <w:lang w:eastAsia="en-GB"/>
              </w:rPr>
              <w:t>Księga</w:t>
            </w:r>
            <w:proofErr w:type="spellEnd"/>
            <w:r w:rsidRPr="00ED5B22">
              <w:rPr>
                <w:sz w:val="22"/>
                <w:szCs w:val="22"/>
                <w:lang w:eastAsia="en-GB"/>
              </w:rPr>
              <w:t xml:space="preserve"> </w:t>
            </w:r>
            <w:proofErr w:type="spellStart"/>
            <w:r w:rsidRPr="00ED5B22">
              <w:rPr>
                <w:sz w:val="22"/>
                <w:szCs w:val="22"/>
                <w:lang w:eastAsia="en-GB"/>
              </w:rPr>
              <w:t>Jubileuszowa</w:t>
            </w:r>
            <w:proofErr w:type="spellEnd"/>
            <w:r w:rsidRPr="00ED5B22">
              <w:rPr>
                <w:sz w:val="22"/>
                <w:szCs w:val="22"/>
                <w:lang w:eastAsia="en-GB"/>
              </w:rPr>
              <w:t xml:space="preserve"> </w:t>
            </w:r>
            <w:proofErr w:type="spellStart"/>
            <w:r w:rsidRPr="00ED5B22">
              <w:rPr>
                <w:sz w:val="22"/>
                <w:szCs w:val="22"/>
                <w:lang w:eastAsia="en-GB"/>
              </w:rPr>
              <w:t>dedykowana</w:t>
            </w:r>
            <w:proofErr w:type="spellEnd"/>
            <w:r w:rsidRPr="00ED5B22">
              <w:rPr>
                <w:sz w:val="22"/>
                <w:szCs w:val="22"/>
                <w:lang w:eastAsia="en-GB"/>
              </w:rPr>
              <w:t xml:space="preserve"> </w:t>
            </w:r>
            <w:proofErr w:type="spellStart"/>
            <w:r w:rsidRPr="00ED5B22">
              <w:rPr>
                <w:sz w:val="22"/>
                <w:szCs w:val="22"/>
                <w:lang w:eastAsia="en-GB"/>
              </w:rPr>
              <w:t>Profesorowi</w:t>
            </w:r>
            <w:proofErr w:type="spellEnd"/>
            <w:r w:rsidRPr="00ED5B22">
              <w:rPr>
                <w:sz w:val="22"/>
                <w:szCs w:val="22"/>
                <w:lang w:eastAsia="en-GB"/>
              </w:rPr>
              <w:t xml:space="preserve"> </w:t>
            </w:r>
            <w:proofErr w:type="spellStart"/>
            <w:r w:rsidRPr="00ED5B22">
              <w:rPr>
                <w:sz w:val="22"/>
                <w:szCs w:val="22"/>
                <w:lang w:eastAsia="en-GB"/>
              </w:rPr>
              <w:t>Januszowi</w:t>
            </w:r>
            <w:proofErr w:type="spellEnd"/>
            <w:r w:rsidRPr="00ED5B22">
              <w:rPr>
                <w:sz w:val="22"/>
                <w:szCs w:val="22"/>
                <w:lang w:eastAsia="en-GB"/>
              </w:rPr>
              <w:t xml:space="preserve"> K. </w:t>
            </w:r>
            <w:proofErr w:type="spellStart"/>
            <w:r w:rsidRPr="00ED5B22">
              <w:rPr>
                <w:sz w:val="22"/>
                <w:szCs w:val="22"/>
                <w:lang w:eastAsia="en-GB"/>
              </w:rPr>
              <w:t>Kozłowskiemu</w:t>
            </w:r>
            <w:proofErr w:type="spellEnd"/>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w </w:t>
            </w:r>
            <w:proofErr w:type="spellStart"/>
            <w:r w:rsidRPr="00ED5B22">
              <w:rPr>
                <w:sz w:val="22"/>
                <w:szCs w:val="22"/>
                <w:lang w:eastAsia="en-GB"/>
              </w:rPr>
              <w:t>czterdziestolecie</w:t>
            </w:r>
            <w:proofErr w:type="spellEnd"/>
            <w:r w:rsidRPr="00ED5B22">
              <w:rPr>
                <w:sz w:val="22"/>
                <w:szCs w:val="22"/>
                <w:lang w:eastAsia="en-GB"/>
              </w:rPr>
              <w:t xml:space="preserve"> </w:t>
            </w:r>
            <w:proofErr w:type="spellStart"/>
            <w:r w:rsidRPr="00ED5B22">
              <w:rPr>
                <w:sz w:val="22"/>
                <w:szCs w:val="22"/>
                <w:lang w:eastAsia="en-GB"/>
              </w:rPr>
              <w:t>pracy</w:t>
            </w:r>
            <w:proofErr w:type="spellEnd"/>
            <w:r w:rsidRPr="00ED5B22">
              <w:rPr>
                <w:sz w:val="22"/>
                <w:szCs w:val="22"/>
                <w:lang w:eastAsia="en-GB"/>
              </w:rPr>
              <w:t xml:space="preserve"> </w:t>
            </w:r>
            <w:proofErr w:type="spellStart"/>
            <w:r w:rsidRPr="00ED5B22">
              <w:rPr>
                <w:sz w:val="22"/>
                <w:szCs w:val="22"/>
                <w:lang w:eastAsia="en-GB"/>
              </w:rPr>
              <w:t>naukowej</w:t>
            </w:r>
            <w:proofErr w:type="spellEnd"/>
            <w:r w:rsidRPr="00ED5B22">
              <w:rPr>
                <w:sz w:val="22"/>
                <w:szCs w:val="22"/>
                <w:lang w:eastAsia="en-GB"/>
              </w:rPr>
              <w:t xml:space="preserve"> w </w:t>
            </w:r>
            <w:proofErr w:type="spellStart"/>
            <w:r w:rsidRPr="00ED5B22">
              <w:rPr>
                <w:sz w:val="22"/>
                <w:szCs w:val="22"/>
                <w:lang w:eastAsia="en-GB"/>
              </w:rPr>
              <w:t>Uniwersytecie</w:t>
            </w:r>
            <w:proofErr w:type="spellEnd"/>
            <w:r w:rsidRPr="00ED5B22">
              <w:rPr>
                <w:sz w:val="22"/>
                <w:szCs w:val="22"/>
                <w:lang w:eastAsia="en-GB"/>
              </w:rPr>
              <w:t xml:space="preserve"> </w:t>
            </w:r>
            <w:proofErr w:type="spellStart"/>
            <w:r w:rsidRPr="00ED5B22">
              <w:rPr>
                <w:sz w:val="22"/>
                <w:szCs w:val="22"/>
                <w:lang w:eastAsia="en-GB"/>
              </w:rPr>
              <w:t>Jagiellońskim</w:t>
            </w:r>
            <w:proofErr w:type="spellEnd"/>
            <w:r w:rsidRPr="00ED5B22">
              <w:rPr>
                <w:sz w:val="22"/>
                <w:szCs w:val="22"/>
                <w:lang w:eastAsia="en-GB"/>
              </w:rPr>
              <w:t xml:space="preserve"> / Problems of the Stone Age in the Old World. Jubilee Book Dedicated to Professor </w:t>
            </w:r>
            <w:proofErr w:type="spellStart"/>
            <w:r w:rsidRPr="00ED5B22">
              <w:rPr>
                <w:sz w:val="22"/>
                <w:szCs w:val="22"/>
                <w:lang w:eastAsia="en-GB"/>
              </w:rPr>
              <w:t>Janusz</w:t>
            </w:r>
            <w:proofErr w:type="spellEnd"/>
            <w:r w:rsidRPr="00ED5B22">
              <w:rPr>
                <w:sz w:val="22"/>
                <w:szCs w:val="22"/>
                <w:lang w:eastAsia="en-GB"/>
              </w:rPr>
              <w:t xml:space="preserve"> K. </w:t>
            </w:r>
            <w:proofErr w:type="spellStart"/>
            <w:r w:rsidRPr="00ED5B22">
              <w:rPr>
                <w:sz w:val="22"/>
                <w:szCs w:val="22"/>
                <w:lang w:eastAsia="en-GB"/>
              </w:rPr>
              <w:t>Kozłowski</w:t>
            </w:r>
            <w:proofErr w:type="spellEnd"/>
            <w:r w:rsidRPr="00ED5B22">
              <w:rPr>
                <w:sz w:val="22"/>
                <w:szCs w:val="22"/>
                <w:lang w:eastAsia="en-GB"/>
              </w:rPr>
              <w:t xml:space="preserve"> on His 40th Scientific Work in </w:t>
            </w:r>
            <w:proofErr w:type="spellStart"/>
            <w:r w:rsidRPr="00ED5B22">
              <w:rPr>
                <w:sz w:val="22"/>
                <w:szCs w:val="22"/>
                <w:lang w:eastAsia="en-GB"/>
              </w:rPr>
              <w:t>Jagiellonian</w:t>
            </w:r>
            <w:proofErr w:type="spellEnd"/>
            <w:r w:rsidRPr="00ED5B22">
              <w:rPr>
                <w:sz w:val="22"/>
                <w:szCs w:val="22"/>
                <w:lang w:eastAsia="en-GB"/>
              </w:rPr>
              <w:t xml:space="preserve"> University. </w:t>
            </w:r>
            <w:proofErr w:type="spellStart"/>
            <w:r w:rsidRPr="00ED5B22">
              <w:rPr>
                <w:sz w:val="22"/>
                <w:szCs w:val="22"/>
                <w:lang w:eastAsia="en-GB"/>
              </w:rPr>
              <w:t>Kraków</w:t>
            </w:r>
            <w:proofErr w:type="spellEnd"/>
            <w:r w:rsidRPr="00ED5B22">
              <w:rPr>
                <w:sz w:val="22"/>
                <w:szCs w:val="22"/>
                <w:lang w:eastAsia="en-GB"/>
              </w:rPr>
              <w:t>, 2001.</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11. Harding A. F. </w:t>
            </w:r>
            <w:r w:rsidRPr="00ED5B22">
              <w:rPr>
                <w:i/>
                <w:sz w:val="22"/>
                <w:szCs w:val="22"/>
                <w:lang w:eastAsia="en-GB"/>
              </w:rPr>
              <w:t>European Societies in the Bronze Age</w:t>
            </w:r>
            <w:r w:rsidRPr="00ED5B22">
              <w:rPr>
                <w:sz w:val="22"/>
                <w:szCs w:val="22"/>
                <w:lang w:eastAsia="en-GB"/>
              </w:rPr>
              <w:t>. Cambridge University Press, 2000.</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12. </w:t>
            </w:r>
            <w:proofErr w:type="spellStart"/>
            <w:r w:rsidRPr="00ED5B22">
              <w:rPr>
                <w:color w:val="222222"/>
                <w:sz w:val="22"/>
                <w:szCs w:val="22"/>
                <w:shd w:val="clear" w:color="auto" w:fill="FFFFFF"/>
              </w:rPr>
              <w:t>Ignaczak</w:t>
            </w:r>
            <w:proofErr w:type="spellEnd"/>
            <w:r w:rsidRPr="00ED5B22">
              <w:rPr>
                <w:color w:val="222222"/>
                <w:sz w:val="22"/>
                <w:szCs w:val="22"/>
                <w:shd w:val="clear" w:color="auto" w:fill="FFFFFF"/>
              </w:rPr>
              <w:t xml:space="preserve"> M., </w:t>
            </w:r>
            <w:proofErr w:type="spellStart"/>
            <w:r w:rsidRPr="00ED5B22">
              <w:rPr>
                <w:color w:val="222222"/>
                <w:sz w:val="22"/>
                <w:szCs w:val="22"/>
                <w:shd w:val="clear" w:color="auto" w:fill="FFFFFF"/>
              </w:rPr>
              <w:t>Kośko</w:t>
            </w:r>
            <w:proofErr w:type="spellEnd"/>
            <w:r w:rsidRPr="00ED5B22">
              <w:rPr>
                <w:color w:val="222222"/>
                <w:sz w:val="22"/>
                <w:szCs w:val="22"/>
                <w:shd w:val="clear" w:color="auto" w:fill="FFFFFF"/>
              </w:rPr>
              <w:t xml:space="preserve"> A., </w:t>
            </w:r>
            <w:proofErr w:type="spellStart"/>
            <w:r w:rsidRPr="00ED5B22">
              <w:rPr>
                <w:color w:val="222222"/>
                <w:sz w:val="22"/>
                <w:szCs w:val="22"/>
                <w:shd w:val="clear" w:color="auto" w:fill="FFFFFF"/>
              </w:rPr>
              <w:t>Szmyt</w:t>
            </w:r>
            <w:proofErr w:type="spellEnd"/>
            <w:r w:rsidRPr="00ED5B22">
              <w:rPr>
                <w:color w:val="222222"/>
                <w:sz w:val="22"/>
                <w:szCs w:val="22"/>
                <w:shd w:val="clear" w:color="auto" w:fill="FFFFFF"/>
              </w:rPr>
              <w:t xml:space="preserve"> M. (eds.). </w:t>
            </w:r>
            <w:proofErr w:type="spellStart"/>
            <w:r w:rsidRPr="00ED5B22">
              <w:rPr>
                <w:color w:val="222222"/>
                <w:sz w:val="22"/>
                <w:szCs w:val="22"/>
                <w:shd w:val="clear" w:color="auto" w:fill="FFFFFF"/>
              </w:rPr>
              <w:t>Między</w:t>
            </w:r>
            <w:proofErr w:type="spellEnd"/>
            <w:r w:rsidRPr="00ED5B22">
              <w:rPr>
                <w:color w:val="222222"/>
                <w:sz w:val="22"/>
                <w:szCs w:val="22"/>
                <w:shd w:val="clear" w:color="auto" w:fill="FFFFFF"/>
              </w:rPr>
              <w:t xml:space="preserve"> </w:t>
            </w:r>
            <w:proofErr w:type="spellStart"/>
            <w:r w:rsidRPr="00ED5B22">
              <w:rPr>
                <w:color w:val="222222"/>
                <w:sz w:val="22"/>
                <w:szCs w:val="22"/>
                <w:shd w:val="clear" w:color="auto" w:fill="FFFFFF"/>
              </w:rPr>
              <w:t>Bałtykiem</w:t>
            </w:r>
            <w:proofErr w:type="spellEnd"/>
            <w:r w:rsidRPr="00ED5B22">
              <w:rPr>
                <w:color w:val="222222"/>
                <w:sz w:val="22"/>
                <w:szCs w:val="22"/>
                <w:shd w:val="clear" w:color="auto" w:fill="FFFFFF"/>
              </w:rPr>
              <w:t xml:space="preserve"> a </w:t>
            </w:r>
            <w:proofErr w:type="spellStart"/>
            <w:r w:rsidRPr="00ED5B22">
              <w:rPr>
                <w:color w:val="222222"/>
                <w:sz w:val="22"/>
                <w:szCs w:val="22"/>
                <w:shd w:val="clear" w:color="auto" w:fill="FFFFFF"/>
              </w:rPr>
              <w:t>Morzem</w:t>
            </w:r>
            <w:proofErr w:type="spellEnd"/>
            <w:r w:rsidRPr="00ED5B22">
              <w:rPr>
                <w:color w:val="222222"/>
                <w:sz w:val="22"/>
                <w:szCs w:val="22"/>
                <w:shd w:val="clear" w:color="auto" w:fill="FFFFFF"/>
              </w:rPr>
              <w:t xml:space="preserve"> </w:t>
            </w:r>
            <w:proofErr w:type="spellStart"/>
            <w:r w:rsidRPr="00ED5B22">
              <w:rPr>
                <w:color w:val="222222"/>
                <w:sz w:val="22"/>
                <w:szCs w:val="22"/>
                <w:shd w:val="clear" w:color="auto" w:fill="FFFFFF"/>
              </w:rPr>
              <w:t>Czarnym</w:t>
            </w:r>
            <w:proofErr w:type="spellEnd"/>
            <w:r w:rsidRPr="00ED5B22">
              <w:rPr>
                <w:color w:val="222222"/>
                <w:sz w:val="22"/>
                <w:szCs w:val="22"/>
                <w:shd w:val="clear" w:color="auto" w:fill="FFFFFF"/>
              </w:rPr>
              <w:t xml:space="preserve">. </w:t>
            </w:r>
            <w:proofErr w:type="spellStart"/>
            <w:r w:rsidRPr="00ED5B22">
              <w:rPr>
                <w:color w:val="222222"/>
                <w:sz w:val="22"/>
                <w:szCs w:val="22"/>
                <w:shd w:val="clear" w:color="auto" w:fill="FFFFFF"/>
              </w:rPr>
              <w:t>Szlaki</w:t>
            </w:r>
            <w:proofErr w:type="spellEnd"/>
            <w:r w:rsidRPr="00ED5B22">
              <w:rPr>
                <w:color w:val="222222"/>
                <w:sz w:val="22"/>
                <w:szCs w:val="22"/>
                <w:shd w:val="clear" w:color="auto" w:fill="FFFFFF"/>
              </w:rPr>
              <w:t xml:space="preserve"> </w:t>
            </w:r>
            <w:proofErr w:type="spellStart"/>
            <w:r w:rsidRPr="00ED5B22">
              <w:rPr>
                <w:color w:val="222222"/>
                <w:sz w:val="22"/>
                <w:szCs w:val="22"/>
                <w:shd w:val="clear" w:color="auto" w:fill="FFFFFF"/>
              </w:rPr>
              <w:t>międzymorza</w:t>
            </w:r>
            <w:proofErr w:type="spellEnd"/>
            <w:r w:rsidRPr="00ED5B22">
              <w:rPr>
                <w:color w:val="222222"/>
                <w:sz w:val="22"/>
                <w:szCs w:val="22"/>
                <w:shd w:val="clear" w:color="auto" w:fill="FFFFFF"/>
              </w:rPr>
              <w:t xml:space="preserve"> IV-I </w:t>
            </w:r>
            <w:proofErr w:type="spellStart"/>
            <w:r w:rsidRPr="00ED5B22">
              <w:rPr>
                <w:color w:val="222222"/>
                <w:sz w:val="22"/>
                <w:szCs w:val="22"/>
                <w:shd w:val="clear" w:color="auto" w:fill="FFFFFF"/>
              </w:rPr>
              <w:t>tys</w:t>
            </w:r>
            <w:proofErr w:type="spellEnd"/>
            <w:r w:rsidRPr="00ED5B22">
              <w:rPr>
                <w:color w:val="222222"/>
                <w:sz w:val="22"/>
                <w:szCs w:val="22"/>
                <w:shd w:val="clear" w:color="auto" w:fill="FFFFFF"/>
              </w:rPr>
              <w:t xml:space="preserve">. </w:t>
            </w:r>
            <w:proofErr w:type="spellStart"/>
            <w:r w:rsidRPr="00ED5B22">
              <w:rPr>
                <w:color w:val="222222"/>
                <w:sz w:val="22"/>
                <w:szCs w:val="22"/>
                <w:shd w:val="clear" w:color="auto" w:fill="FFFFFF"/>
              </w:rPr>
              <w:t>przed</w:t>
            </w:r>
            <w:proofErr w:type="spellEnd"/>
            <w:r w:rsidRPr="00ED5B22">
              <w:rPr>
                <w:color w:val="222222"/>
                <w:sz w:val="22"/>
                <w:szCs w:val="22"/>
                <w:shd w:val="clear" w:color="auto" w:fill="FFFFFF"/>
              </w:rPr>
              <w:t xml:space="preserve"> Chr. </w:t>
            </w:r>
            <w:proofErr w:type="spellStart"/>
            <w:r w:rsidRPr="00ED5B22">
              <w:rPr>
                <w:color w:val="222222"/>
                <w:sz w:val="22"/>
                <w:szCs w:val="22"/>
                <w:shd w:val="clear" w:color="auto" w:fill="FFFFFF"/>
              </w:rPr>
              <w:t>Archaeologia</w:t>
            </w:r>
            <w:proofErr w:type="spellEnd"/>
            <w:r w:rsidRPr="00ED5B22">
              <w:rPr>
                <w:color w:val="222222"/>
                <w:sz w:val="22"/>
                <w:szCs w:val="22"/>
                <w:shd w:val="clear" w:color="auto" w:fill="FFFFFF"/>
              </w:rPr>
              <w:t xml:space="preserve"> </w:t>
            </w:r>
            <w:proofErr w:type="spellStart"/>
            <w:r w:rsidRPr="00ED5B22">
              <w:rPr>
                <w:color w:val="222222"/>
                <w:sz w:val="22"/>
                <w:szCs w:val="22"/>
                <w:shd w:val="clear" w:color="auto" w:fill="FFFFFF"/>
              </w:rPr>
              <w:t>Bimaris</w:t>
            </w:r>
            <w:proofErr w:type="spellEnd"/>
            <w:r w:rsidRPr="00ED5B22">
              <w:rPr>
                <w:color w:val="222222"/>
                <w:sz w:val="22"/>
                <w:szCs w:val="22"/>
                <w:shd w:val="clear" w:color="auto" w:fill="FFFFFF"/>
              </w:rPr>
              <w:t xml:space="preserve">. </w:t>
            </w:r>
            <w:proofErr w:type="spellStart"/>
            <w:r w:rsidRPr="00ED5B22">
              <w:rPr>
                <w:color w:val="222222"/>
                <w:sz w:val="22"/>
                <w:szCs w:val="22"/>
                <w:shd w:val="clear" w:color="auto" w:fill="FFFFFF"/>
              </w:rPr>
              <w:t>Dyskusje</w:t>
            </w:r>
            <w:proofErr w:type="spellEnd"/>
            <w:r w:rsidRPr="00ED5B22">
              <w:rPr>
                <w:color w:val="222222"/>
                <w:sz w:val="22"/>
                <w:szCs w:val="22"/>
                <w:shd w:val="clear" w:color="auto" w:fill="FFFFFF"/>
              </w:rPr>
              <w:t xml:space="preserve">. T. 4. </w:t>
            </w:r>
            <w:proofErr w:type="spellStart"/>
            <w:r w:rsidRPr="00ED5B22">
              <w:rPr>
                <w:color w:val="222222"/>
                <w:sz w:val="22"/>
                <w:szCs w:val="22"/>
                <w:shd w:val="clear" w:color="auto" w:fill="FFFFFF"/>
              </w:rPr>
              <w:t>Poznań</w:t>
            </w:r>
            <w:proofErr w:type="spellEnd"/>
            <w:r w:rsidRPr="00ED5B22">
              <w:rPr>
                <w:color w:val="222222"/>
                <w:sz w:val="22"/>
                <w:szCs w:val="22"/>
                <w:shd w:val="clear" w:color="auto" w:fill="FFFFFF"/>
              </w:rPr>
              <w:t>, 2011.</w:t>
            </w:r>
          </w:p>
          <w:p w:rsidR="00C25B83" w:rsidRPr="00ED5B22" w:rsidRDefault="00C25B83" w:rsidP="00C25B83">
            <w:pPr>
              <w:autoSpaceDE w:val="0"/>
              <w:autoSpaceDN w:val="0"/>
              <w:adjustRightInd w:val="0"/>
              <w:rPr>
                <w:i/>
                <w:sz w:val="22"/>
                <w:szCs w:val="22"/>
                <w:lang w:eastAsia="en-GB"/>
              </w:rPr>
            </w:pPr>
            <w:r w:rsidRPr="00ED5B22">
              <w:rPr>
                <w:sz w:val="22"/>
                <w:szCs w:val="22"/>
                <w:lang w:eastAsia="en-GB"/>
              </w:rPr>
              <w:t xml:space="preserve">13. </w:t>
            </w:r>
            <w:proofErr w:type="spellStart"/>
            <w:r w:rsidRPr="00ED5B22">
              <w:rPr>
                <w:sz w:val="22"/>
                <w:szCs w:val="22"/>
                <w:lang w:eastAsia="en-GB"/>
              </w:rPr>
              <w:t>Kośko</w:t>
            </w:r>
            <w:proofErr w:type="spellEnd"/>
            <w:r w:rsidRPr="00ED5B22">
              <w:rPr>
                <w:sz w:val="22"/>
                <w:szCs w:val="22"/>
                <w:lang w:eastAsia="en-GB"/>
              </w:rPr>
              <w:t xml:space="preserve"> A., </w:t>
            </w:r>
            <w:proofErr w:type="spellStart"/>
            <w:r w:rsidRPr="00ED5B22">
              <w:rPr>
                <w:sz w:val="22"/>
                <w:szCs w:val="22"/>
                <w:lang w:eastAsia="en-GB"/>
              </w:rPr>
              <w:t>Szmyt</w:t>
            </w:r>
            <w:proofErr w:type="spellEnd"/>
            <w:r w:rsidRPr="00ED5B22">
              <w:rPr>
                <w:sz w:val="22"/>
                <w:szCs w:val="22"/>
                <w:lang w:eastAsia="en-GB"/>
              </w:rPr>
              <w:t xml:space="preserve"> M. (eds.). </w:t>
            </w:r>
            <w:proofErr w:type="spellStart"/>
            <w:r w:rsidRPr="00ED5B22">
              <w:rPr>
                <w:i/>
                <w:sz w:val="22"/>
                <w:szCs w:val="22"/>
                <w:lang w:eastAsia="en-GB"/>
              </w:rPr>
              <w:t>Nomadyzm</w:t>
            </w:r>
            <w:proofErr w:type="spellEnd"/>
            <w:r w:rsidRPr="00ED5B22">
              <w:rPr>
                <w:i/>
                <w:sz w:val="22"/>
                <w:szCs w:val="22"/>
                <w:lang w:eastAsia="en-GB"/>
              </w:rPr>
              <w:t xml:space="preserve"> a </w:t>
            </w:r>
            <w:proofErr w:type="spellStart"/>
            <w:r w:rsidRPr="00ED5B22">
              <w:rPr>
                <w:i/>
                <w:sz w:val="22"/>
                <w:szCs w:val="22"/>
                <w:lang w:eastAsia="en-GB"/>
              </w:rPr>
              <w:t>pastoralizm</w:t>
            </w:r>
            <w:proofErr w:type="spellEnd"/>
            <w:r w:rsidRPr="00ED5B22">
              <w:rPr>
                <w:i/>
                <w:sz w:val="22"/>
                <w:szCs w:val="22"/>
                <w:lang w:eastAsia="en-GB"/>
              </w:rPr>
              <w:t xml:space="preserve"> w </w:t>
            </w:r>
            <w:proofErr w:type="spellStart"/>
            <w:r w:rsidRPr="00ED5B22">
              <w:rPr>
                <w:i/>
                <w:sz w:val="22"/>
                <w:szCs w:val="22"/>
                <w:lang w:eastAsia="en-GB"/>
              </w:rPr>
              <w:t>międzyrzeczu</w:t>
            </w:r>
            <w:proofErr w:type="spellEnd"/>
            <w:r w:rsidRPr="00ED5B22">
              <w:rPr>
                <w:i/>
                <w:sz w:val="22"/>
                <w:szCs w:val="22"/>
                <w:lang w:eastAsia="en-GB"/>
              </w:rPr>
              <w:t xml:space="preserve"> </w:t>
            </w:r>
            <w:proofErr w:type="spellStart"/>
            <w:r w:rsidRPr="00ED5B22">
              <w:rPr>
                <w:i/>
                <w:sz w:val="22"/>
                <w:szCs w:val="22"/>
                <w:lang w:eastAsia="en-GB"/>
              </w:rPr>
              <w:t>Wisły</w:t>
            </w:r>
            <w:proofErr w:type="spellEnd"/>
            <w:r w:rsidRPr="00ED5B22">
              <w:rPr>
                <w:i/>
                <w:sz w:val="22"/>
                <w:szCs w:val="22"/>
                <w:lang w:eastAsia="en-GB"/>
              </w:rPr>
              <w:t xml:space="preserve"> </w:t>
            </w:r>
            <w:proofErr w:type="spellStart"/>
            <w:r w:rsidRPr="00ED5B22">
              <w:rPr>
                <w:i/>
                <w:sz w:val="22"/>
                <w:szCs w:val="22"/>
                <w:lang w:eastAsia="en-GB"/>
              </w:rPr>
              <w:t>i</w:t>
            </w:r>
            <w:proofErr w:type="spellEnd"/>
            <w:r w:rsidRPr="00ED5B22">
              <w:rPr>
                <w:i/>
                <w:sz w:val="22"/>
                <w:szCs w:val="22"/>
                <w:lang w:eastAsia="en-GB"/>
              </w:rPr>
              <w:t xml:space="preserve"> </w:t>
            </w:r>
            <w:proofErr w:type="spellStart"/>
            <w:r w:rsidRPr="00ED5B22">
              <w:rPr>
                <w:i/>
                <w:sz w:val="22"/>
                <w:szCs w:val="22"/>
                <w:lang w:eastAsia="en-GB"/>
              </w:rPr>
              <w:t>Dniepru</w:t>
            </w:r>
            <w:proofErr w:type="spellEnd"/>
            <w:r w:rsidRPr="00ED5B22">
              <w:rPr>
                <w:i/>
                <w:sz w:val="22"/>
                <w:szCs w:val="22"/>
                <w:lang w:eastAsia="en-GB"/>
              </w:rPr>
              <w:t xml:space="preserve"> (</w:t>
            </w:r>
            <w:proofErr w:type="spellStart"/>
            <w:r w:rsidRPr="00ED5B22">
              <w:rPr>
                <w:i/>
                <w:sz w:val="22"/>
                <w:szCs w:val="22"/>
                <w:lang w:eastAsia="en-GB"/>
              </w:rPr>
              <w:t>neolit</w:t>
            </w:r>
            <w:proofErr w:type="spellEnd"/>
            <w:r w:rsidRPr="00ED5B22">
              <w:rPr>
                <w:i/>
                <w:sz w:val="22"/>
                <w:szCs w:val="22"/>
                <w:lang w:eastAsia="en-GB"/>
              </w:rPr>
              <w:t>,</w:t>
            </w:r>
          </w:p>
          <w:p w:rsidR="00C25B83" w:rsidRPr="00ED5B22" w:rsidRDefault="00C25B83" w:rsidP="00C25B83">
            <w:pPr>
              <w:autoSpaceDE w:val="0"/>
              <w:autoSpaceDN w:val="0"/>
              <w:adjustRightInd w:val="0"/>
              <w:rPr>
                <w:sz w:val="22"/>
                <w:szCs w:val="22"/>
                <w:lang w:eastAsia="en-GB"/>
              </w:rPr>
            </w:pPr>
            <w:proofErr w:type="spellStart"/>
            <w:r w:rsidRPr="00ED5B22">
              <w:rPr>
                <w:i/>
                <w:sz w:val="22"/>
                <w:szCs w:val="22"/>
                <w:lang w:eastAsia="en-GB"/>
              </w:rPr>
              <w:t>eneolit</w:t>
            </w:r>
            <w:proofErr w:type="spellEnd"/>
            <w:r w:rsidRPr="00ED5B22">
              <w:rPr>
                <w:i/>
                <w:sz w:val="22"/>
                <w:szCs w:val="22"/>
                <w:lang w:eastAsia="en-GB"/>
              </w:rPr>
              <w:t xml:space="preserve">, </w:t>
            </w:r>
            <w:proofErr w:type="spellStart"/>
            <w:r w:rsidRPr="00ED5B22">
              <w:rPr>
                <w:i/>
                <w:sz w:val="22"/>
                <w:szCs w:val="22"/>
                <w:lang w:eastAsia="en-GB"/>
              </w:rPr>
              <w:t>epoka</w:t>
            </w:r>
            <w:proofErr w:type="spellEnd"/>
            <w:r w:rsidRPr="00ED5B22">
              <w:rPr>
                <w:i/>
                <w:sz w:val="22"/>
                <w:szCs w:val="22"/>
                <w:lang w:eastAsia="en-GB"/>
              </w:rPr>
              <w:t xml:space="preserve"> </w:t>
            </w:r>
            <w:proofErr w:type="spellStart"/>
            <w:r w:rsidRPr="00ED5B22">
              <w:rPr>
                <w:i/>
                <w:sz w:val="22"/>
                <w:szCs w:val="22"/>
                <w:lang w:eastAsia="en-GB"/>
              </w:rPr>
              <w:t>brązu</w:t>
            </w:r>
            <w:proofErr w:type="spellEnd"/>
            <w:r w:rsidRPr="00ED5B22">
              <w:rPr>
                <w:i/>
                <w:sz w:val="22"/>
                <w:szCs w:val="22"/>
                <w:lang w:eastAsia="en-GB"/>
              </w:rPr>
              <w:t>).</w:t>
            </w:r>
            <w:r w:rsidRPr="00ED5B22">
              <w:rPr>
                <w:sz w:val="22"/>
                <w:szCs w:val="22"/>
                <w:lang w:eastAsia="en-GB"/>
              </w:rPr>
              <w:t xml:space="preserve"> </w:t>
            </w:r>
            <w:proofErr w:type="spellStart"/>
            <w:r w:rsidRPr="00ED5B22">
              <w:rPr>
                <w:sz w:val="22"/>
                <w:szCs w:val="22"/>
                <w:lang w:eastAsia="en-GB"/>
              </w:rPr>
              <w:t>Poznań</w:t>
            </w:r>
            <w:proofErr w:type="spellEnd"/>
            <w:r w:rsidRPr="00ED5B22">
              <w:rPr>
                <w:sz w:val="22"/>
                <w:szCs w:val="22"/>
                <w:lang w:eastAsia="en-GB"/>
              </w:rPr>
              <w:t>, 2004.</w:t>
            </w:r>
          </w:p>
          <w:p w:rsidR="00C25B83" w:rsidRPr="00ED5B22" w:rsidRDefault="00C25B83" w:rsidP="00C25B83">
            <w:pPr>
              <w:autoSpaceDE w:val="0"/>
              <w:autoSpaceDN w:val="0"/>
              <w:adjustRightInd w:val="0"/>
              <w:rPr>
                <w:i/>
                <w:sz w:val="22"/>
                <w:szCs w:val="22"/>
                <w:lang w:eastAsia="en-GB"/>
              </w:rPr>
            </w:pPr>
            <w:r w:rsidRPr="00ED5B22">
              <w:rPr>
                <w:sz w:val="22"/>
                <w:szCs w:val="22"/>
                <w:lang w:eastAsia="en-GB"/>
              </w:rPr>
              <w:t xml:space="preserve">14. Kozlowski J.K., Kozlowski S.K. </w:t>
            </w:r>
            <w:r w:rsidRPr="00ED5B22">
              <w:rPr>
                <w:i/>
                <w:sz w:val="22"/>
                <w:szCs w:val="22"/>
                <w:lang w:eastAsia="en-GB"/>
              </w:rPr>
              <w:t xml:space="preserve">Upper </w:t>
            </w:r>
            <w:proofErr w:type="spellStart"/>
            <w:r w:rsidRPr="00ED5B22">
              <w:rPr>
                <w:i/>
                <w:sz w:val="22"/>
                <w:szCs w:val="22"/>
                <w:lang w:eastAsia="en-GB"/>
              </w:rPr>
              <w:t>Paleolithic</w:t>
            </w:r>
            <w:proofErr w:type="spellEnd"/>
            <w:r w:rsidRPr="00ED5B22">
              <w:rPr>
                <w:i/>
                <w:sz w:val="22"/>
                <w:szCs w:val="22"/>
                <w:lang w:eastAsia="en-GB"/>
              </w:rPr>
              <w:t xml:space="preserve"> and Mesolithic in Europe</w:t>
            </w:r>
            <w:r w:rsidRPr="00ED5B22">
              <w:rPr>
                <w:sz w:val="22"/>
                <w:szCs w:val="22"/>
                <w:lang w:eastAsia="en-GB"/>
              </w:rPr>
              <w:t xml:space="preserve">. </w:t>
            </w:r>
            <w:r w:rsidRPr="00ED5B22">
              <w:rPr>
                <w:i/>
                <w:sz w:val="22"/>
                <w:szCs w:val="22"/>
                <w:lang w:eastAsia="en-GB"/>
              </w:rPr>
              <w:t>Taxonomy and</w:t>
            </w:r>
          </w:p>
          <w:p w:rsidR="00C25B83" w:rsidRPr="00ED5B22" w:rsidRDefault="00C25B83" w:rsidP="00C25B83">
            <w:pPr>
              <w:rPr>
                <w:sz w:val="22"/>
                <w:szCs w:val="22"/>
                <w:lang w:eastAsia="en-GB"/>
              </w:rPr>
            </w:pPr>
            <w:proofErr w:type="spellStart"/>
            <w:r w:rsidRPr="00ED5B22">
              <w:rPr>
                <w:i/>
                <w:sz w:val="22"/>
                <w:szCs w:val="22"/>
                <w:lang w:eastAsia="en-GB"/>
              </w:rPr>
              <w:t>paleohistory</w:t>
            </w:r>
            <w:proofErr w:type="spellEnd"/>
            <w:r w:rsidRPr="00ED5B22">
              <w:rPr>
                <w:sz w:val="22"/>
                <w:szCs w:val="22"/>
                <w:lang w:eastAsia="en-GB"/>
              </w:rPr>
              <w:t>. Wroclaw, 1979.</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15. Kristiansen K. </w:t>
            </w:r>
            <w:r w:rsidRPr="00ED5B22">
              <w:rPr>
                <w:i/>
                <w:sz w:val="22"/>
                <w:szCs w:val="22"/>
                <w:lang w:eastAsia="en-GB"/>
              </w:rPr>
              <w:t>Europe before History</w:t>
            </w:r>
            <w:r w:rsidRPr="00ED5B22">
              <w:rPr>
                <w:sz w:val="22"/>
                <w:szCs w:val="22"/>
                <w:lang w:eastAsia="en-GB"/>
              </w:rPr>
              <w:t>. Cambridge University Press. 1998.</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16. Les </w:t>
            </w:r>
            <w:proofErr w:type="spellStart"/>
            <w:r w:rsidRPr="00ED5B22">
              <w:rPr>
                <w:sz w:val="22"/>
                <w:szCs w:val="22"/>
                <w:lang w:eastAsia="en-GB"/>
              </w:rPr>
              <w:t>derniers</w:t>
            </w:r>
            <w:proofErr w:type="spellEnd"/>
            <w:r w:rsidRPr="00ED5B22">
              <w:rPr>
                <w:sz w:val="22"/>
                <w:szCs w:val="22"/>
                <w:lang w:eastAsia="en-GB"/>
              </w:rPr>
              <w:t xml:space="preserve"> chasseurs-</w:t>
            </w:r>
            <w:proofErr w:type="spellStart"/>
            <w:r w:rsidRPr="00ED5B22">
              <w:rPr>
                <w:sz w:val="22"/>
                <w:szCs w:val="22"/>
                <w:lang w:eastAsia="en-GB"/>
              </w:rPr>
              <w:t>cueilleurs</w:t>
            </w:r>
            <w:proofErr w:type="spellEnd"/>
            <w:r w:rsidRPr="00ED5B22">
              <w:rPr>
                <w:sz w:val="22"/>
                <w:szCs w:val="22"/>
                <w:lang w:eastAsia="en-GB"/>
              </w:rPr>
              <w:t xml:space="preserve"> </w:t>
            </w:r>
            <w:proofErr w:type="spellStart"/>
            <w:r w:rsidRPr="00ED5B22">
              <w:rPr>
                <w:sz w:val="22"/>
                <w:szCs w:val="22"/>
                <w:lang w:eastAsia="en-GB"/>
              </w:rPr>
              <w:t>d'Europe</w:t>
            </w:r>
            <w:proofErr w:type="spellEnd"/>
            <w:r w:rsidRPr="00ED5B22">
              <w:rPr>
                <w:sz w:val="22"/>
                <w:szCs w:val="22"/>
                <w:lang w:eastAsia="en-GB"/>
              </w:rPr>
              <w:t xml:space="preserve"> </w:t>
            </w:r>
            <w:proofErr w:type="spellStart"/>
            <w:r w:rsidRPr="00ED5B22">
              <w:rPr>
                <w:sz w:val="22"/>
                <w:szCs w:val="22"/>
                <w:lang w:eastAsia="en-GB"/>
              </w:rPr>
              <w:t>occidentale</w:t>
            </w:r>
            <w:proofErr w:type="spellEnd"/>
            <w:r w:rsidRPr="00ED5B22">
              <w:rPr>
                <w:sz w:val="22"/>
                <w:szCs w:val="22"/>
                <w:lang w:eastAsia="en-GB"/>
              </w:rPr>
              <w:t xml:space="preserve"> (13 000 - 5 500 av. J.-C.). </w:t>
            </w:r>
            <w:proofErr w:type="spellStart"/>
            <w:r w:rsidRPr="00ED5B22">
              <w:rPr>
                <w:sz w:val="22"/>
                <w:szCs w:val="22"/>
                <w:lang w:eastAsia="en-GB"/>
              </w:rPr>
              <w:t>Actes</w:t>
            </w:r>
            <w:proofErr w:type="spellEnd"/>
            <w:r w:rsidRPr="00ED5B22">
              <w:rPr>
                <w:sz w:val="22"/>
                <w:szCs w:val="22"/>
                <w:lang w:eastAsia="en-GB"/>
              </w:rPr>
              <w:t xml:space="preserve"> du</w:t>
            </w:r>
          </w:p>
          <w:p w:rsidR="00C25B83" w:rsidRPr="00ED5B22" w:rsidRDefault="00C25B83" w:rsidP="00C25B83">
            <w:pPr>
              <w:autoSpaceDE w:val="0"/>
              <w:autoSpaceDN w:val="0"/>
              <w:adjustRightInd w:val="0"/>
              <w:rPr>
                <w:sz w:val="22"/>
                <w:szCs w:val="22"/>
                <w:lang w:eastAsia="en-GB"/>
              </w:rPr>
            </w:pPr>
            <w:proofErr w:type="spellStart"/>
            <w:r w:rsidRPr="00ED5B22">
              <w:rPr>
                <w:sz w:val="22"/>
                <w:szCs w:val="22"/>
                <w:lang w:eastAsia="en-GB"/>
              </w:rPr>
              <w:t>Colloque</w:t>
            </w:r>
            <w:proofErr w:type="spellEnd"/>
            <w:r w:rsidRPr="00ED5B22">
              <w:rPr>
                <w:sz w:val="22"/>
                <w:szCs w:val="22"/>
                <w:lang w:eastAsia="en-GB"/>
              </w:rPr>
              <w:t xml:space="preserve"> international de </w:t>
            </w:r>
            <w:proofErr w:type="spellStart"/>
            <w:r w:rsidRPr="00ED5B22">
              <w:rPr>
                <w:sz w:val="22"/>
                <w:szCs w:val="22"/>
                <w:lang w:eastAsia="en-GB"/>
              </w:rPr>
              <w:t>Besançon</w:t>
            </w:r>
            <w:proofErr w:type="spellEnd"/>
            <w:r w:rsidRPr="00ED5B22">
              <w:rPr>
                <w:sz w:val="22"/>
                <w:szCs w:val="22"/>
                <w:lang w:eastAsia="en-GB"/>
              </w:rPr>
              <w:t xml:space="preserve"> (Doubs, France) 23-25 </w:t>
            </w:r>
            <w:proofErr w:type="spellStart"/>
            <w:r w:rsidRPr="00ED5B22">
              <w:rPr>
                <w:sz w:val="22"/>
                <w:szCs w:val="22"/>
                <w:lang w:eastAsia="en-GB"/>
              </w:rPr>
              <w:t>octobre</w:t>
            </w:r>
            <w:proofErr w:type="spellEnd"/>
            <w:r w:rsidRPr="00ED5B22">
              <w:rPr>
                <w:sz w:val="22"/>
                <w:szCs w:val="22"/>
                <w:lang w:eastAsia="en-GB"/>
              </w:rPr>
              <w:t xml:space="preserve"> 1998. </w:t>
            </w:r>
            <w:proofErr w:type="spellStart"/>
            <w:r w:rsidRPr="00ED5B22">
              <w:rPr>
                <w:sz w:val="22"/>
                <w:szCs w:val="22"/>
                <w:lang w:eastAsia="en-GB"/>
              </w:rPr>
              <w:t>Besançon</w:t>
            </w:r>
            <w:proofErr w:type="spellEnd"/>
            <w:r w:rsidRPr="00ED5B22">
              <w:rPr>
                <w:sz w:val="22"/>
                <w:szCs w:val="22"/>
                <w:lang w:eastAsia="en-GB"/>
              </w:rPr>
              <w:t>, 2000.</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17. Mallory J. P. </w:t>
            </w:r>
            <w:r w:rsidRPr="00ED5B22">
              <w:rPr>
                <w:i/>
                <w:sz w:val="22"/>
                <w:szCs w:val="22"/>
                <w:lang w:eastAsia="en-GB"/>
              </w:rPr>
              <w:t>In Search of the Indo-Europeans</w:t>
            </w:r>
            <w:r w:rsidRPr="00ED5B22">
              <w:rPr>
                <w:sz w:val="22"/>
                <w:szCs w:val="22"/>
                <w:lang w:eastAsia="en-GB"/>
              </w:rPr>
              <w:t>. London, 1989.</w:t>
            </w:r>
          </w:p>
          <w:p w:rsidR="00C25B83" w:rsidRPr="00ED5B22" w:rsidRDefault="00C25B83" w:rsidP="00C25B83">
            <w:pPr>
              <w:autoSpaceDE w:val="0"/>
              <w:autoSpaceDN w:val="0"/>
              <w:adjustRightInd w:val="0"/>
              <w:rPr>
                <w:sz w:val="22"/>
                <w:szCs w:val="22"/>
              </w:rPr>
            </w:pPr>
            <w:r w:rsidRPr="00ED5B22">
              <w:rPr>
                <w:sz w:val="22"/>
                <w:szCs w:val="22"/>
                <w:lang w:eastAsia="en-GB"/>
              </w:rPr>
              <w:t xml:space="preserve">18. </w:t>
            </w:r>
            <w:r w:rsidRPr="00ED5B22">
              <w:rPr>
                <w:sz w:val="22"/>
                <w:szCs w:val="22"/>
              </w:rPr>
              <w:t xml:space="preserve">Nilsson S. L. Embodied Rituals and Ritualized Bodies. Tracing Ritual Practices in Late Mesolithic Burials. </w:t>
            </w:r>
            <w:proofErr w:type="spellStart"/>
            <w:r w:rsidRPr="00ED5B22">
              <w:rPr>
                <w:i/>
                <w:sz w:val="22"/>
                <w:szCs w:val="22"/>
              </w:rPr>
              <w:t>Acta</w:t>
            </w:r>
            <w:proofErr w:type="spellEnd"/>
            <w:r w:rsidRPr="00ED5B22">
              <w:rPr>
                <w:i/>
                <w:sz w:val="22"/>
                <w:szCs w:val="22"/>
              </w:rPr>
              <w:t xml:space="preserve"> </w:t>
            </w:r>
            <w:proofErr w:type="spellStart"/>
            <w:r w:rsidRPr="00ED5B22">
              <w:rPr>
                <w:i/>
                <w:sz w:val="22"/>
                <w:szCs w:val="22"/>
              </w:rPr>
              <w:t>Archaeologica</w:t>
            </w:r>
            <w:proofErr w:type="spellEnd"/>
            <w:r w:rsidRPr="00ED5B22">
              <w:rPr>
                <w:i/>
                <w:sz w:val="22"/>
                <w:szCs w:val="22"/>
              </w:rPr>
              <w:t xml:space="preserve"> </w:t>
            </w:r>
            <w:proofErr w:type="spellStart"/>
            <w:r w:rsidRPr="00ED5B22">
              <w:rPr>
                <w:i/>
                <w:sz w:val="22"/>
                <w:szCs w:val="22"/>
              </w:rPr>
              <w:t>Lundensia</w:t>
            </w:r>
            <w:proofErr w:type="spellEnd"/>
            <w:r w:rsidRPr="00ED5B22">
              <w:rPr>
                <w:sz w:val="22"/>
                <w:szCs w:val="22"/>
              </w:rPr>
              <w:t>. Series in 8º, Nº 46. Lund, 2003.</w:t>
            </w:r>
            <w:r w:rsidRPr="00ED5B22">
              <w:rPr>
                <w:sz w:val="22"/>
                <w:szCs w:val="22"/>
              </w:rPr>
              <w:tab/>
            </w:r>
          </w:p>
          <w:p w:rsidR="00C25B83" w:rsidRPr="00ED5B22" w:rsidRDefault="00C25B83" w:rsidP="00C25B83">
            <w:pPr>
              <w:autoSpaceDE w:val="0"/>
              <w:autoSpaceDN w:val="0"/>
              <w:adjustRightInd w:val="0"/>
              <w:rPr>
                <w:sz w:val="22"/>
                <w:szCs w:val="22"/>
                <w:lang w:eastAsia="en-GB"/>
              </w:rPr>
            </w:pPr>
            <w:r w:rsidRPr="00ED5B22">
              <w:rPr>
                <w:sz w:val="22"/>
                <w:szCs w:val="22"/>
              </w:rPr>
              <w:t xml:space="preserve">19. </w:t>
            </w:r>
            <w:proofErr w:type="spellStart"/>
            <w:r w:rsidRPr="00ED5B22">
              <w:rPr>
                <w:color w:val="222222"/>
                <w:sz w:val="22"/>
                <w:szCs w:val="22"/>
                <w:shd w:val="clear" w:color="auto" w:fill="FFFFFF"/>
              </w:rPr>
              <w:t>Randsborg</w:t>
            </w:r>
            <w:proofErr w:type="spellEnd"/>
            <w:r w:rsidRPr="00ED5B22">
              <w:rPr>
                <w:color w:val="222222"/>
                <w:sz w:val="22"/>
                <w:szCs w:val="22"/>
                <w:shd w:val="clear" w:color="auto" w:fill="FFFFFF"/>
              </w:rPr>
              <w:t xml:space="preserve"> K. (ed.). Stone Age Studies in Post-Glacial Europe. </w:t>
            </w:r>
            <w:proofErr w:type="spellStart"/>
            <w:r w:rsidRPr="00ED5B22">
              <w:rPr>
                <w:color w:val="222222"/>
                <w:sz w:val="22"/>
                <w:szCs w:val="22"/>
                <w:shd w:val="clear" w:color="auto" w:fill="FFFFFF"/>
              </w:rPr>
              <w:t>Acta</w:t>
            </w:r>
            <w:proofErr w:type="spellEnd"/>
            <w:r w:rsidRPr="00ED5B22">
              <w:rPr>
                <w:color w:val="222222"/>
                <w:sz w:val="22"/>
                <w:szCs w:val="22"/>
                <w:shd w:val="clear" w:color="auto" w:fill="FFFFFF"/>
              </w:rPr>
              <w:t xml:space="preserve"> </w:t>
            </w:r>
            <w:proofErr w:type="spellStart"/>
            <w:r w:rsidRPr="00ED5B22">
              <w:rPr>
                <w:color w:val="222222"/>
                <w:sz w:val="22"/>
                <w:szCs w:val="22"/>
                <w:shd w:val="clear" w:color="auto" w:fill="FFFFFF"/>
              </w:rPr>
              <w:t>Archaeologica</w:t>
            </w:r>
            <w:proofErr w:type="spellEnd"/>
            <w:r w:rsidRPr="00ED5B22">
              <w:rPr>
                <w:color w:val="222222"/>
                <w:sz w:val="22"/>
                <w:szCs w:val="22"/>
                <w:shd w:val="clear" w:color="auto" w:fill="FFFFFF"/>
              </w:rPr>
              <w:t>, Vol. 78:2. Oxford, 2007.</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20. Renfrew C. </w:t>
            </w:r>
            <w:r w:rsidRPr="00ED5B22">
              <w:rPr>
                <w:i/>
                <w:sz w:val="22"/>
                <w:szCs w:val="22"/>
                <w:lang w:eastAsia="en-GB"/>
              </w:rPr>
              <w:t>Archaeology and Language</w:t>
            </w:r>
            <w:r w:rsidRPr="00ED5B22">
              <w:rPr>
                <w:sz w:val="22"/>
                <w:szCs w:val="22"/>
                <w:lang w:eastAsia="en-GB"/>
              </w:rPr>
              <w:t>. London, 1987.</w:t>
            </w:r>
          </w:p>
          <w:p w:rsidR="00C25B83" w:rsidRPr="00ED5B22" w:rsidRDefault="00C25B83" w:rsidP="00C25B83">
            <w:pPr>
              <w:shd w:val="clear" w:color="auto" w:fill="FFFFFF"/>
              <w:rPr>
                <w:color w:val="222222"/>
                <w:sz w:val="22"/>
                <w:szCs w:val="22"/>
                <w:lang w:val="en-US" w:eastAsia="en-US"/>
              </w:rPr>
            </w:pPr>
            <w:r w:rsidRPr="00ED5B22">
              <w:rPr>
                <w:sz w:val="22"/>
                <w:szCs w:val="22"/>
                <w:lang w:eastAsia="en-GB"/>
              </w:rPr>
              <w:t xml:space="preserve">21. </w:t>
            </w:r>
            <w:r w:rsidRPr="00ED5B22">
              <w:rPr>
                <w:color w:val="222222"/>
                <w:sz w:val="22"/>
                <w:szCs w:val="22"/>
                <w:lang w:val="en-US" w:eastAsia="en-US"/>
              </w:rPr>
              <w:t>Riel-Salvatore J., Clark Geoffrey A. (eds.). New approaches to the Study of Early Upper Paleolithic "Transitional" Industries in Western Eurasia. Transitions great and small. BAR International Series 1620. Oxford, 2007.</w:t>
            </w:r>
          </w:p>
          <w:p w:rsidR="00C25B83" w:rsidRPr="00ED5B22" w:rsidRDefault="00C25B83" w:rsidP="00C25B83">
            <w:pPr>
              <w:autoSpaceDE w:val="0"/>
              <w:autoSpaceDN w:val="0"/>
              <w:adjustRightInd w:val="0"/>
              <w:rPr>
                <w:i/>
                <w:sz w:val="22"/>
                <w:szCs w:val="22"/>
                <w:lang w:eastAsia="en-GB"/>
              </w:rPr>
            </w:pPr>
            <w:r w:rsidRPr="00ED5B22">
              <w:rPr>
                <w:sz w:val="22"/>
                <w:szCs w:val="22"/>
                <w:lang w:eastAsia="en-GB"/>
              </w:rPr>
              <w:t xml:space="preserve">22. </w:t>
            </w:r>
            <w:proofErr w:type="spellStart"/>
            <w:r w:rsidRPr="00ED5B22">
              <w:rPr>
                <w:sz w:val="22"/>
                <w:szCs w:val="22"/>
                <w:lang w:eastAsia="en-GB"/>
              </w:rPr>
              <w:t>Roebroeks</w:t>
            </w:r>
            <w:proofErr w:type="spellEnd"/>
            <w:r w:rsidRPr="00ED5B22">
              <w:rPr>
                <w:sz w:val="22"/>
                <w:szCs w:val="22"/>
                <w:lang w:eastAsia="en-GB"/>
              </w:rPr>
              <w:t xml:space="preserve"> W., </w:t>
            </w:r>
            <w:proofErr w:type="spellStart"/>
            <w:r w:rsidRPr="00ED5B22">
              <w:rPr>
                <w:sz w:val="22"/>
                <w:szCs w:val="22"/>
                <w:lang w:eastAsia="en-GB"/>
              </w:rPr>
              <w:t>Mussi</w:t>
            </w:r>
            <w:proofErr w:type="spellEnd"/>
            <w:r w:rsidRPr="00ED5B22">
              <w:rPr>
                <w:sz w:val="22"/>
                <w:szCs w:val="22"/>
                <w:lang w:eastAsia="en-GB"/>
              </w:rPr>
              <w:t xml:space="preserve"> M., Svoboda J., </w:t>
            </w:r>
            <w:proofErr w:type="spellStart"/>
            <w:r w:rsidRPr="00ED5B22">
              <w:rPr>
                <w:sz w:val="22"/>
                <w:szCs w:val="22"/>
                <w:lang w:eastAsia="en-GB"/>
              </w:rPr>
              <w:t>Fennema</w:t>
            </w:r>
            <w:proofErr w:type="spellEnd"/>
            <w:r w:rsidRPr="00ED5B22">
              <w:rPr>
                <w:sz w:val="22"/>
                <w:szCs w:val="22"/>
                <w:lang w:eastAsia="en-GB"/>
              </w:rPr>
              <w:t xml:space="preserve"> K. (eds.). </w:t>
            </w:r>
            <w:r w:rsidRPr="00ED5B22">
              <w:rPr>
                <w:i/>
                <w:sz w:val="22"/>
                <w:szCs w:val="22"/>
                <w:lang w:eastAsia="en-GB"/>
              </w:rPr>
              <w:t>Hunters of the Golden Age. The Mid</w:t>
            </w:r>
          </w:p>
          <w:p w:rsidR="00C25B83" w:rsidRPr="00ED5B22" w:rsidRDefault="00C25B83" w:rsidP="00C25B83">
            <w:pPr>
              <w:autoSpaceDE w:val="0"/>
              <w:autoSpaceDN w:val="0"/>
              <w:adjustRightInd w:val="0"/>
              <w:rPr>
                <w:sz w:val="22"/>
                <w:szCs w:val="22"/>
                <w:lang w:eastAsia="en-GB"/>
              </w:rPr>
            </w:pPr>
            <w:r w:rsidRPr="00ED5B22">
              <w:rPr>
                <w:i/>
                <w:sz w:val="22"/>
                <w:szCs w:val="22"/>
                <w:lang w:eastAsia="en-GB"/>
              </w:rPr>
              <w:t>Upper Palaeolithic of Eurasia 30,000-20,000 BP</w:t>
            </w:r>
            <w:r w:rsidRPr="00ED5B22">
              <w:rPr>
                <w:sz w:val="22"/>
                <w:szCs w:val="22"/>
                <w:lang w:eastAsia="en-GB"/>
              </w:rPr>
              <w:t>. Leiden, 2000.</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23. </w:t>
            </w:r>
            <w:proofErr w:type="spellStart"/>
            <w:r w:rsidRPr="00ED5B22">
              <w:rPr>
                <w:sz w:val="22"/>
                <w:szCs w:val="22"/>
                <w:lang w:eastAsia="en-GB"/>
              </w:rPr>
              <w:t>Soffer</w:t>
            </w:r>
            <w:proofErr w:type="spellEnd"/>
            <w:r w:rsidRPr="00ED5B22">
              <w:rPr>
                <w:sz w:val="22"/>
                <w:szCs w:val="22"/>
                <w:lang w:eastAsia="en-GB"/>
              </w:rPr>
              <w:t xml:space="preserve"> O. </w:t>
            </w:r>
            <w:r w:rsidRPr="00ED5B22">
              <w:rPr>
                <w:i/>
                <w:sz w:val="22"/>
                <w:szCs w:val="22"/>
                <w:lang w:eastAsia="en-GB"/>
              </w:rPr>
              <w:t xml:space="preserve">The Upper </w:t>
            </w:r>
            <w:proofErr w:type="spellStart"/>
            <w:r w:rsidRPr="00ED5B22">
              <w:rPr>
                <w:i/>
                <w:sz w:val="22"/>
                <w:szCs w:val="22"/>
                <w:lang w:eastAsia="en-GB"/>
              </w:rPr>
              <w:t>Paleolithic</w:t>
            </w:r>
            <w:proofErr w:type="spellEnd"/>
            <w:r w:rsidRPr="00ED5B22">
              <w:rPr>
                <w:i/>
                <w:sz w:val="22"/>
                <w:szCs w:val="22"/>
                <w:lang w:eastAsia="en-GB"/>
              </w:rPr>
              <w:t xml:space="preserve"> of the Central Russian Plain</w:t>
            </w:r>
            <w:r w:rsidRPr="00ED5B22">
              <w:rPr>
                <w:sz w:val="22"/>
                <w:szCs w:val="22"/>
                <w:lang w:eastAsia="en-GB"/>
              </w:rPr>
              <w:t>. San Diego. 1985.</w:t>
            </w:r>
          </w:p>
          <w:p w:rsidR="00C25B83" w:rsidRPr="00ED5B22" w:rsidRDefault="00C25B83" w:rsidP="00C25B83">
            <w:pPr>
              <w:autoSpaceDE w:val="0"/>
              <w:autoSpaceDN w:val="0"/>
              <w:adjustRightInd w:val="0"/>
              <w:rPr>
                <w:sz w:val="22"/>
                <w:szCs w:val="22"/>
                <w:lang w:eastAsia="en-GB"/>
              </w:rPr>
            </w:pPr>
            <w:r w:rsidRPr="00ED5B22">
              <w:rPr>
                <w:sz w:val="22"/>
                <w:szCs w:val="22"/>
                <w:lang w:eastAsia="en-GB"/>
              </w:rPr>
              <w:t xml:space="preserve">24. </w:t>
            </w:r>
            <w:r w:rsidRPr="00ED5B22">
              <w:rPr>
                <w:sz w:val="22"/>
                <w:szCs w:val="22"/>
              </w:rPr>
              <w:t xml:space="preserve">Stringer C. B., Barton R. N. E., Finlayson J. C. (eds.). </w:t>
            </w:r>
            <w:r w:rsidRPr="00ED5B22">
              <w:rPr>
                <w:i/>
                <w:sz w:val="22"/>
                <w:szCs w:val="22"/>
              </w:rPr>
              <w:t>Neanderthals on the Edge</w:t>
            </w:r>
            <w:r w:rsidRPr="00ED5B22">
              <w:rPr>
                <w:sz w:val="22"/>
                <w:szCs w:val="22"/>
              </w:rPr>
              <w:t>. Papers from a Conference Marking the 150th anniversary of the Forbes' Quarry Discovery, Gibraltar. Oxford, 2000.</w:t>
            </w:r>
          </w:p>
          <w:p w:rsidR="00C25B83" w:rsidRPr="00ED5B22" w:rsidRDefault="00C25B83" w:rsidP="00C25B83">
            <w:pPr>
              <w:autoSpaceDE w:val="0"/>
              <w:autoSpaceDN w:val="0"/>
              <w:adjustRightInd w:val="0"/>
              <w:rPr>
                <w:i/>
                <w:sz w:val="22"/>
                <w:szCs w:val="22"/>
                <w:lang w:eastAsia="en-GB"/>
              </w:rPr>
            </w:pPr>
            <w:r w:rsidRPr="00ED5B22">
              <w:rPr>
                <w:sz w:val="22"/>
                <w:szCs w:val="22"/>
                <w:lang w:eastAsia="en-GB"/>
              </w:rPr>
              <w:lastRenderedPageBreak/>
              <w:t xml:space="preserve">25. Valentin B., </w:t>
            </w:r>
            <w:proofErr w:type="spellStart"/>
            <w:r w:rsidRPr="00ED5B22">
              <w:rPr>
                <w:sz w:val="22"/>
                <w:szCs w:val="22"/>
                <w:lang w:eastAsia="en-GB"/>
              </w:rPr>
              <w:t>Bodu</w:t>
            </w:r>
            <w:proofErr w:type="spellEnd"/>
            <w:r w:rsidRPr="00ED5B22">
              <w:rPr>
                <w:sz w:val="22"/>
                <w:szCs w:val="22"/>
                <w:lang w:eastAsia="en-GB"/>
              </w:rPr>
              <w:t xml:space="preserve"> P., Christensen M. (eds.). </w:t>
            </w:r>
            <w:proofErr w:type="spellStart"/>
            <w:r w:rsidRPr="00ED5B22">
              <w:rPr>
                <w:i/>
                <w:sz w:val="22"/>
                <w:szCs w:val="22"/>
                <w:lang w:eastAsia="en-GB"/>
              </w:rPr>
              <w:t>L'Europe</w:t>
            </w:r>
            <w:proofErr w:type="spellEnd"/>
            <w:r w:rsidRPr="00ED5B22">
              <w:rPr>
                <w:i/>
                <w:sz w:val="22"/>
                <w:szCs w:val="22"/>
                <w:lang w:eastAsia="en-GB"/>
              </w:rPr>
              <w:t xml:space="preserve"> </w:t>
            </w:r>
            <w:proofErr w:type="spellStart"/>
            <w:r w:rsidRPr="00ED5B22">
              <w:rPr>
                <w:i/>
                <w:sz w:val="22"/>
                <w:szCs w:val="22"/>
                <w:lang w:eastAsia="en-GB"/>
              </w:rPr>
              <w:t>centrale</w:t>
            </w:r>
            <w:proofErr w:type="spellEnd"/>
            <w:r w:rsidRPr="00ED5B22">
              <w:rPr>
                <w:i/>
                <w:sz w:val="22"/>
                <w:szCs w:val="22"/>
                <w:lang w:eastAsia="en-GB"/>
              </w:rPr>
              <w:t xml:space="preserve"> et </w:t>
            </w:r>
            <w:proofErr w:type="spellStart"/>
            <w:r w:rsidRPr="00ED5B22">
              <w:rPr>
                <w:i/>
                <w:sz w:val="22"/>
                <w:szCs w:val="22"/>
                <w:lang w:eastAsia="en-GB"/>
              </w:rPr>
              <w:t>septentrionale</w:t>
            </w:r>
            <w:proofErr w:type="spellEnd"/>
            <w:r w:rsidRPr="00ED5B22">
              <w:rPr>
                <w:i/>
                <w:sz w:val="22"/>
                <w:szCs w:val="22"/>
                <w:lang w:eastAsia="en-GB"/>
              </w:rPr>
              <w:t xml:space="preserve"> au </w:t>
            </w:r>
            <w:proofErr w:type="spellStart"/>
            <w:r w:rsidRPr="00ED5B22">
              <w:rPr>
                <w:i/>
                <w:sz w:val="22"/>
                <w:szCs w:val="22"/>
                <w:lang w:eastAsia="en-GB"/>
              </w:rPr>
              <w:t>Tardiglaciaire</w:t>
            </w:r>
            <w:proofErr w:type="spellEnd"/>
            <w:r w:rsidRPr="00ED5B22">
              <w:rPr>
                <w:i/>
                <w:sz w:val="22"/>
                <w:szCs w:val="22"/>
                <w:lang w:eastAsia="en-GB"/>
              </w:rPr>
              <w:t xml:space="preserve">. Confrontation des </w:t>
            </w:r>
            <w:proofErr w:type="spellStart"/>
            <w:r w:rsidRPr="00ED5B22">
              <w:rPr>
                <w:i/>
                <w:sz w:val="22"/>
                <w:szCs w:val="22"/>
                <w:lang w:eastAsia="en-GB"/>
              </w:rPr>
              <w:t>modèles</w:t>
            </w:r>
            <w:proofErr w:type="spellEnd"/>
            <w:r w:rsidRPr="00ED5B22">
              <w:rPr>
                <w:i/>
                <w:sz w:val="22"/>
                <w:szCs w:val="22"/>
                <w:lang w:eastAsia="en-GB"/>
              </w:rPr>
              <w:t xml:space="preserve"> </w:t>
            </w:r>
            <w:proofErr w:type="spellStart"/>
            <w:r w:rsidRPr="00ED5B22">
              <w:rPr>
                <w:i/>
                <w:sz w:val="22"/>
                <w:szCs w:val="22"/>
                <w:lang w:eastAsia="en-GB"/>
              </w:rPr>
              <w:t>régionaux</w:t>
            </w:r>
            <w:proofErr w:type="spellEnd"/>
            <w:r w:rsidRPr="00ED5B22">
              <w:rPr>
                <w:i/>
                <w:sz w:val="22"/>
                <w:szCs w:val="22"/>
                <w:lang w:eastAsia="en-GB"/>
              </w:rPr>
              <w:t xml:space="preserve"> de </w:t>
            </w:r>
            <w:proofErr w:type="spellStart"/>
            <w:r w:rsidRPr="00ED5B22">
              <w:rPr>
                <w:i/>
                <w:sz w:val="22"/>
                <w:szCs w:val="22"/>
                <w:lang w:eastAsia="en-GB"/>
              </w:rPr>
              <w:t>peuplement</w:t>
            </w:r>
            <w:proofErr w:type="spellEnd"/>
            <w:r w:rsidRPr="00ED5B22">
              <w:rPr>
                <w:i/>
                <w:sz w:val="22"/>
                <w:szCs w:val="22"/>
                <w:lang w:eastAsia="en-GB"/>
              </w:rPr>
              <w:t>.</w:t>
            </w:r>
            <w:r w:rsidRPr="00ED5B22">
              <w:rPr>
                <w:sz w:val="22"/>
                <w:szCs w:val="22"/>
                <w:lang w:eastAsia="en-GB"/>
              </w:rPr>
              <w:t xml:space="preserve"> Nemours, 2000.</w:t>
            </w:r>
          </w:p>
          <w:p w:rsidR="00C25B83" w:rsidRPr="00ED5B22" w:rsidRDefault="00C25B83" w:rsidP="00C25B83">
            <w:pPr>
              <w:rPr>
                <w:sz w:val="22"/>
                <w:szCs w:val="22"/>
                <w:lang w:val="lt-LT"/>
              </w:rPr>
            </w:pPr>
            <w:r w:rsidRPr="00ED5B22">
              <w:rPr>
                <w:sz w:val="22"/>
                <w:szCs w:val="22"/>
                <w:lang w:eastAsia="en-GB"/>
              </w:rPr>
              <w:t xml:space="preserve">26. Whittle A. </w:t>
            </w:r>
            <w:r w:rsidRPr="00ED5B22">
              <w:rPr>
                <w:i/>
                <w:sz w:val="22"/>
                <w:szCs w:val="22"/>
                <w:lang w:eastAsia="en-GB"/>
              </w:rPr>
              <w:t>Europe in the Neolithic. The Creation of New World</w:t>
            </w:r>
            <w:r w:rsidRPr="00ED5B22">
              <w:rPr>
                <w:sz w:val="22"/>
                <w:szCs w:val="22"/>
                <w:lang w:eastAsia="en-GB"/>
              </w:rPr>
              <w:t>. Cambridge, 1996.</w:t>
            </w:r>
          </w:p>
          <w:p w:rsidR="00C25B83" w:rsidRPr="00ED5B22" w:rsidRDefault="00C25B83" w:rsidP="00FF6E11">
            <w:pPr>
              <w:rPr>
                <w:sz w:val="22"/>
                <w:szCs w:val="22"/>
                <w:lang w:val="lt-LT"/>
              </w:rPr>
            </w:pPr>
          </w:p>
        </w:tc>
      </w:tr>
      <w:tr w:rsidR="00D83738" w:rsidRPr="001218B6" w:rsidTr="003E6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1218B6" w:rsidRDefault="00027F73">
            <w:pPr>
              <w:rPr>
                <w:sz w:val="22"/>
                <w:szCs w:val="22"/>
                <w:lang w:val="lt-LT"/>
              </w:rPr>
            </w:pPr>
            <w:bookmarkStart w:id="0" w:name="_GoBack"/>
            <w:proofErr w:type="spellStart"/>
            <w:r w:rsidRPr="001218B6">
              <w:rPr>
                <w:sz w:val="22"/>
                <w:szCs w:val="22"/>
                <w:lang w:val="lt-LT"/>
              </w:rPr>
              <w:lastRenderedPageBreak/>
              <w:t>Supervising</w:t>
            </w:r>
            <w:proofErr w:type="spellEnd"/>
            <w:r w:rsidRPr="001218B6">
              <w:rPr>
                <w:sz w:val="22"/>
                <w:szCs w:val="22"/>
                <w:lang w:val="lt-LT"/>
              </w:rPr>
              <w:t xml:space="preserve"> </w:t>
            </w:r>
            <w:proofErr w:type="spellStart"/>
            <w:r w:rsidRPr="001218B6">
              <w:rPr>
                <w:sz w:val="22"/>
                <w:szCs w:val="22"/>
                <w:lang w:val="lt-LT"/>
              </w:rPr>
              <w:t>lecturers</w:t>
            </w:r>
            <w:proofErr w:type="spellEnd"/>
            <w:r w:rsidRPr="001218B6">
              <w:rPr>
                <w:sz w:val="22"/>
                <w:szCs w:val="22"/>
                <w:lang w:val="lt-LT"/>
              </w:rPr>
              <w:t xml:space="preserve">‘ </w:t>
            </w:r>
            <w:proofErr w:type="spellStart"/>
            <w:r w:rsidR="00B65DF1" w:rsidRPr="001218B6">
              <w:rPr>
                <w:sz w:val="22"/>
                <w:szCs w:val="22"/>
                <w:lang w:val="lt-LT"/>
              </w:rPr>
              <w:t>names</w:t>
            </w:r>
            <w:proofErr w:type="spellEnd"/>
            <w:r w:rsidR="00883F45" w:rsidRPr="001218B6">
              <w:rPr>
                <w:sz w:val="22"/>
                <w:szCs w:val="22"/>
                <w:lang w:val="lt-LT"/>
              </w:rPr>
              <w:t xml:space="preserve"> </w:t>
            </w:r>
            <w:proofErr w:type="spellStart"/>
            <w:r w:rsidR="00883F45" w:rsidRPr="001218B6">
              <w:rPr>
                <w:sz w:val="22"/>
                <w:szCs w:val="22"/>
                <w:lang w:val="lt-LT"/>
              </w:rPr>
              <w:t>and</w:t>
            </w:r>
            <w:proofErr w:type="spellEnd"/>
            <w:r w:rsidR="00883F45" w:rsidRPr="001218B6">
              <w:rPr>
                <w:sz w:val="22"/>
                <w:szCs w:val="22"/>
                <w:lang w:val="lt-LT"/>
              </w:rPr>
              <w:t xml:space="preserve"> </w:t>
            </w:r>
            <w:proofErr w:type="spellStart"/>
            <w:r w:rsidR="00883F45" w:rsidRPr="001218B6">
              <w:rPr>
                <w:sz w:val="22"/>
                <w:szCs w:val="22"/>
                <w:lang w:val="lt-LT"/>
              </w:rPr>
              <w:t>surname</w:t>
            </w:r>
            <w:r w:rsidR="00B65DF1" w:rsidRPr="001218B6">
              <w:rPr>
                <w:sz w:val="22"/>
                <w:szCs w:val="22"/>
                <w:lang w:val="lt-LT"/>
              </w:rPr>
              <w:t>s</w:t>
            </w:r>
            <w:proofErr w:type="spellEnd"/>
            <w:r w:rsidR="00883F45" w:rsidRPr="001218B6">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1218B6" w:rsidRDefault="003171A5">
            <w:pPr>
              <w:rPr>
                <w:sz w:val="22"/>
                <w:szCs w:val="22"/>
                <w:lang w:val="lt-LT"/>
              </w:rPr>
            </w:pPr>
            <w:proofErr w:type="spellStart"/>
            <w:r w:rsidRPr="001218B6">
              <w:rPr>
                <w:sz w:val="22"/>
                <w:szCs w:val="22"/>
                <w:lang w:val="lt-LT"/>
              </w:rPr>
              <w:t>Academic</w:t>
            </w:r>
            <w:proofErr w:type="spellEnd"/>
            <w:r w:rsidRPr="001218B6">
              <w:rPr>
                <w:sz w:val="22"/>
                <w:szCs w:val="22"/>
                <w:lang w:val="lt-LT"/>
              </w:rPr>
              <w:t xml:space="preserve"> </w:t>
            </w:r>
            <w:proofErr w:type="spellStart"/>
            <w:r w:rsidRPr="001218B6">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1218B6" w:rsidRDefault="00ED2DF9">
            <w:pPr>
              <w:rPr>
                <w:sz w:val="22"/>
                <w:szCs w:val="22"/>
                <w:lang w:val="lt-LT"/>
              </w:rPr>
            </w:pPr>
            <w:proofErr w:type="spellStart"/>
            <w:r w:rsidRPr="001218B6">
              <w:rPr>
                <w:sz w:val="22"/>
                <w:szCs w:val="22"/>
                <w:lang w:val="lt-LT"/>
              </w:rPr>
              <w:t>Major</w:t>
            </w:r>
            <w:proofErr w:type="spellEnd"/>
            <w:r w:rsidRPr="001218B6">
              <w:rPr>
                <w:sz w:val="22"/>
                <w:szCs w:val="22"/>
                <w:lang w:val="lt-LT"/>
              </w:rPr>
              <w:t xml:space="preserve"> </w:t>
            </w:r>
            <w:proofErr w:type="spellStart"/>
            <w:r w:rsidRPr="001218B6">
              <w:rPr>
                <w:sz w:val="22"/>
                <w:szCs w:val="22"/>
                <w:lang w:val="lt-LT"/>
              </w:rPr>
              <w:t>works</w:t>
            </w:r>
            <w:proofErr w:type="spellEnd"/>
            <w:r w:rsidRPr="001218B6">
              <w:rPr>
                <w:sz w:val="22"/>
                <w:szCs w:val="22"/>
                <w:lang w:val="lt-LT"/>
              </w:rPr>
              <w:t xml:space="preserve"> </w:t>
            </w:r>
            <w:proofErr w:type="spellStart"/>
            <w:r w:rsidRPr="001218B6">
              <w:rPr>
                <w:sz w:val="22"/>
                <w:szCs w:val="22"/>
                <w:lang w:val="lt-LT"/>
              </w:rPr>
              <w:t>in</w:t>
            </w:r>
            <w:proofErr w:type="spellEnd"/>
            <w:r w:rsidRPr="001218B6">
              <w:rPr>
                <w:sz w:val="22"/>
                <w:szCs w:val="22"/>
                <w:lang w:val="lt-LT"/>
              </w:rPr>
              <w:t xml:space="preserve"> </w:t>
            </w:r>
            <w:proofErr w:type="spellStart"/>
            <w:r w:rsidRPr="001218B6">
              <w:rPr>
                <w:sz w:val="22"/>
                <w:szCs w:val="22"/>
                <w:lang w:val="lt-LT"/>
              </w:rPr>
              <w:t>the</w:t>
            </w:r>
            <w:proofErr w:type="spellEnd"/>
            <w:r w:rsidRPr="001218B6">
              <w:rPr>
                <w:sz w:val="22"/>
                <w:szCs w:val="22"/>
                <w:lang w:val="lt-LT"/>
              </w:rPr>
              <w:t xml:space="preserve"> </w:t>
            </w:r>
            <w:proofErr w:type="spellStart"/>
            <w:r w:rsidRPr="001218B6">
              <w:rPr>
                <w:sz w:val="22"/>
                <w:szCs w:val="22"/>
                <w:lang w:val="lt-LT"/>
              </w:rPr>
              <w:t>field</w:t>
            </w:r>
            <w:proofErr w:type="spellEnd"/>
            <w:r w:rsidRPr="001218B6">
              <w:rPr>
                <w:sz w:val="22"/>
                <w:szCs w:val="22"/>
                <w:lang w:val="lt-LT"/>
              </w:rPr>
              <w:t xml:space="preserve"> (</w:t>
            </w:r>
            <w:proofErr w:type="spellStart"/>
            <w:r w:rsidRPr="001218B6">
              <w:rPr>
                <w:sz w:val="22"/>
                <w:szCs w:val="22"/>
                <w:lang w:val="lt-LT"/>
              </w:rPr>
              <w:t>branch</w:t>
            </w:r>
            <w:proofErr w:type="spellEnd"/>
            <w:r w:rsidRPr="001218B6">
              <w:rPr>
                <w:sz w:val="22"/>
                <w:szCs w:val="22"/>
                <w:lang w:val="lt-LT"/>
              </w:rPr>
              <w:t xml:space="preserve">) </w:t>
            </w:r>
            <w:proofErr w:type="spellStart"/>
            <w:r w:rsidRPr="001218B6">
              <w:rPr>
                <w:sz w:val="22"/>
                <w:szCs w:val="22"/>
                <w:lang w:val="lt-LT"/>
              </w:rPr>
              <w:t>published</w:t>
            </w:r>
            <w:proofErr w:type="spellEnd"/>
            <w:r w:rsidRPr="001218B6">
              <w:rPr>
                <w:sz w:val="22"/>
                <w:szCs w:val="22"/>
                <w:lang w:val="lt-LT"/>
              </w:rPr>
              <w:t xml:space="preserve"> </w:t>
            </w:r>
            <w:proofErr w:type="spellStart"/>
            <w:r w:rsidRPr="001218B6">
              <w:rPr>
                <w:sz w:val="22"/>
                <w:szCs w:val="22"/>
                <w:lang w:val="lt-LT"/>
              </w:rPr>
              <w:t>in</w:t>
            </w:r>
            <w:proofErr w:type="spellEnd"/>
            <w:r w:rsidRPr="001218B6">
              <w:rPr>
                <w:sz w:val="22"/>
                <w:szCs w:val="22"/>
                <w:lang w:val="lt-LT"/>
              </w:rPr>
              <w:t xml:space="preserve"> </w:t>
            </w:r>
            <w:proofErr w:type="spellStart"/>
            <w:r w:rsidRPr="001218B6">
              <w:rPr>
                <w:sz w:val="22"/>
                <w:szCs w:val="22"/>
                <w:lang w:val="lt-LT"/>
              </w:rPr>
              <w:t>the</w:t>
            </w:r>
            <w:proofErr w:type="spellEnd"/>
            <w:r w:rsidRPr="001218B6">
              <w:rPr>
                <w:sz w:val="22"/>
                <w:szCs w:val="22"/>
                <w:lang w:val="lt-LT"/>
              </w:rPr>
              <w:t xml:space="preserve"> </w:t>
            </w:r>
            <w:proofErr w:type="spellStart"/>
            <w:r w:rsidRPr="001218B6">
              <w:rPr>
                <w:sz w:val="22"/>
                <w:szCs w:val="22"/>
                <w:lang w:val="lt-LT"/>
              </w:rPr>
              <w:t>recent</w:t>
            </w:r>
            <w:proofErr w:type="spellEnd"/>
            <w:r w:rsidRPr="001218B6">
              <w:rPr>
                <w:sz w:val="22"/>
                <w:szCs w:val="22"/>
                <w:lang w:val="lt-LT"/>
              </w:rPr>
              <w:t xml:space="preserve"> 5 </w:t>
            </w:r>
            <w:proofErr w:type="spellStart"/>
            <w:r w:rsidRPr="001218B6">
              <w:rPr>
                <w:sz w:val="22"/>
                <w:szCs w:val="22"/>
                <w:lang w:val="lt-LT"/>
              </w:rPr>
              <w:t>years</w:t>
            </w:r>
            <w:proofErr w:type="spellEnd"/>
          </w:p>
        </w:tc>
      </w:tr>
      <w:tr w:rsidR="00D83738" w:rsidRPr="001218B6" w:rsidTr="003E6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D83738" w:rsidRPr="001218B6" w:rsidRDefault="003913AA" w:rsidP="003913AA">
            <w:pPr>
              <w:rPr>
                <w:sz w:val="22"/>
                <w:szCs w:val="22"/>
                <w:lang w:val="lt-LT"/>
              </w:rPr>
            </w:pPr>
            <w:r w:rsidRPr="00D747FD">
              <w:rPr>
                <w:sz w:val="22"/>
                <w:szCs w:val="22"/>
                <w:lang w:val="lt-LT" w:eastAsia="en-GB"/>
              </w:rPr>
              <w:t>Algimantas Merkevičius</w:t>
            </w:r>
          </w:p>
        </w:tc>
        <w:tc>
          <w:tcPr>
            <w:tcW w:w="1701" w:type="dxa"/>
            <w:tcBorders>
              <w:left w:val="single" w:sz="12" w:space="0" w:color="auto"/>
            </w:tcBorders>
          </w:tcPr>
          <w:p w:rsidR="00D83738" w:rsidRPr="001218B6" w:rsidRDefault="003913AA">
            <w:pPr>
              <w:jc w:val="center"/>
              <w:rPr>
                <w:sz w:val="22"/>
                <w:szCs w:val="22"/>
                <w:lang w:val="lt-LT"/>
              </w:rPr>
            </w:pPr>
            <w:r w:rsidRPr="00C852F1">
              <w:rPr>
                <w:sz w:val="22"/>
                <w:szCs w:val="22"/>
                <w:lang w:val="lt-LT"/>
              </w:rPr>
              <w:t xml:space="preserve">Dr., </w:t>
            </w:r>
            <w:proofErr w:type="spellStart"/>
            <w:r w:rsidRPr="00C852F1">
              <w:rPr>
                <w:sz w:val="22"/>
                <w:szCs w:val="22"/>
                <w:lang w:val="lt-LT"/>
              </w:rPr>
              <w:t>Associate</w:t>
            </w:r>
            <w:proofErr w:type="spellEnd"/>
            <w:r w:rsidRPr="00C852F1">
              <w:rPr>
                <w:sz w:val="22"/>
                <w:szCs w:val="22"/>
                <w:lang w:val="lt-LT"/>
              </w:rPr>
              <w:t xml:space="preserve"> </w:t>
            </w:r>
            <w:proofErr w:type="spellStart"/>
            <w:r w:rsidRPr="00C852F1">
              <w:rPr>
                <w:sz w:val="22"/>
                <w:szCs w:val="22"/>
                <w:lang w:val="lt-LT"/>
              </w:rPr>
              <w:t>Professor</w:t>
            </w:r>
            <w:proofErr w:type="spellEnd"/>
          </w:p>
        </w:tc>
        <w:tc>
          <w:tcPr>
            <w:tcW w:w="4643" w:type="dxa"/>
            <w:tcBorders>
              <w:left w:val="single" w:sz="12" w:space="0" w:color="auto"/>
              <w:bottom w:val="single" w:sz="6" w:space="0" w:color="auto"/>
              <w:right w:val="single" w:sz="12" w:space="0" w:color="auto"/>
            </w:tcBorders>
          </w:tcPr>
          <w:p w:rsidR="00666734" w:rsidRPr="00D747FD" w:rsidRDefault="00666734" w:rsidP="00666734">
            <w:pPr>
              <w:jc w:val="both"/>
              <w:rPr>
                <w:rFonts w:eastAsia="Calibri"/>
                <w:b/>
                <w:sz w:val="22"/>
                <w:szCs w:val="22"/>
              </w:rPr>
            </w:pPr>
            <w:proofErr w:type="spellStart"/>
            <w:r w:rsidRPr="00D747FD">
              <w:rPr>
                <w:rFonts w:eastAsia="Calibri"/>
                <w:sz w:val="22"/>
                <w:szCs w:val="22"/>
              </w:rPr>
              <w:t>Merkevičius</w:t>
            </w:r>
            <w:proofErr w:type="spellEnd"/>
            <w:r w:rsidRPr="00D747FD">
              <w:rPr>
                <w:rFonts w:eastAsia="Calibri"/>
                <w:sz w:val="22"/>
                <w:szCs w:val="22"/>
              </w:rPr>
              <w:t>, A. (</w:t>
            </w:r>
            <w:proofErr w:type="spellStart"/>
            <w:r w:rsidRPr="00D747FD">
              <w:rPr>
                <w:rFonts w:eastAsia="Calibri"/>
                <w:sz w:val="22"/>
                <w:szCs w:val="22"/>
              </w:rPr>
              <w:t>sud</w:t>
            </w:r>
            <w:proofErr w:type="spellEnd"/>
            <w:r w:rsidRPr="00D747FD">
              <w:rPr>
                <w:rFonts w:eastAsia="Calibri"/>
                <w:sz w:val="22"/>
                <w:szCs w:val="22"/>
              </w:rPr>
              <w:t xml:space="preserve">., </w:t>
            </w:r>
            <w:proofErr w:type="spellStart"/>
            <w:r w:rsidRPr="00D747FD">
              <w:rPr>
                <w:rFonts w:eastAsia="Calibri"/>
                <w:sz w:val="22"/>
                <w:szCs w:val="22"/>
              </w:rPr>
              <w:t>moksl</w:t>
            </w:r>
            <w:proofErr w:type="spellEnd"/>
            <w:r w:rsidRPr="00D747FD">
              <w:rPr>
                <w:rFonts w:eastAsia="Calibri"/>
                <w:sz w:val="22"/>
                <w:szCs w:val="22"/>
              </w:rPr>
              <w:t xml:space="preserve">. red.). 2018.  </w:t>
            </w:r>
            <w:proofErr w:type="spellStart"/>
            <w:r w:rsidRPr="00D747FD">
              <w:rPr>
                <w:rStyle w:val="Stilius1"/>
                <w:b w:val="0"/>
                <w:i/>
                <w:sz w:val="22"/>
                <w:szCs w:val="22"/>
              </w:rPr>
              <w:t>Ankstyvojo</w:t>
            </w:r>
            <w:proofErr w:type="spellEnd"/>
            <w:r w:rsidRPr="00D747FD">
              <w:rPr>
                <w:rStyle w:val="Stilius1"/>
                <w:b w:val="0"/>
                <w:i/>
                <w:sz w:val="22"/>
                <w:szCs w:val="22"/>
              </w:rPr>
              <w:t xml:space="preserve"> </w:t>
            </w:r>
            <w:proofErr w:type="spellStart"/>
            <w:r w:rsidRPr="00D747FD">
              <w:rPr>
                <w:rStyle w:val="Stilius1"/>
                <w:b w:val="0"/>
                <w:i/>
                <w:sz w:val="22"/>
                <w:szCs w:val="22"/>
              </w:rPr>
              <w:t>metalų</w:t>
            </w:r>
            <w:proofErr w:type="spellEnd"/>
            <w:r w:rsidRPr="00D747FD">
              <w:rPr>
                <w:rStyle w:val="Stilius1"/>
                <w:b w:val="0"/>
                <w:i/>
                <w:sz w:val="22"/>
                <w:szCs w:val="22"/>
              </w:rPr>
              <w:t xml:space="preserve"> </w:t>
            </w:r>
            <w:proofErr w:type="spellStart"/>
            <w:r w:rsidRPr="00D747FD">
              <w:rPr>
                <w:rStyle w:val="Stilius1"/>
                <w:b w:val="0"/>
                <w:i/>
                <w:sz w:val="22"/>
                <w:szCs w:val="22"/>
              </w:rPr>
              <w:t>laikotarpio</w:t>
            </w:r>
            <w:proofErr w:type="spellEnd"/>
            <w:r w:rsidRPr="00D747FD">
              <w:rPr>
                <w:rStyle w:val="Stilius1"/>
                <w:b w:val="0"/>
                <w:i/>
                <w:sz w:val="22"/>
                <w:szCs w:val="22"/>
              </w:rPr>
              <w:t xml:space="preserve"> </w:t>
            </w:r>
            <w:proofErr w:type="spellStart"/>
            <w:r w:rsidRPr="00D747FD">
              <w:rPr>
                <w:rStyle w:val="Stilius1"/>
                <w:b w:val="0"/>
                <w:i/>
                <w:sz w:val="22"/>
                <w:szCs w:val="22"/>
              </w:rPr>
              <w:t>gyvenvietės</w:t>
            </w:r>
            <w:proofErr w:type="spellEnd"/>
            <w:r w:rsidRPr="00D747FD">
              <w:rPr>
                <w:rStyle w:val="Stilius1"/>
                <w:b w:val="0"/>
                <w:i/>
                <w:sz w:val="22"/>
                <w:szCs w:val="22"/>
              </w:rPr>
              <w:t xml:space="preserve"> </w:t>
            </w:r>
            <w:proofErr w:type="spellStart"/>
            <w:r w:rsidRPr="00D747FD">
              <w:rPr>
                <w:rStyle w:val="Stilius1"/>
                <w:b w:val="0"/>
                <w:i/>
                <w:sz w:val="22"/>
                <w:szCs w:val="22"/>
              </w:rPr>
              <w:t>Lietuvoje.</w:t>
            </w:r>
            <w:r w:rsidRPr="00D747FD">
              <w:rPr>
                <w:rStyle w:val="Stilius1"/>
                <w:b w:val="0"/>
                <w:sz w:val="22"/>
                <w:szCs w:val="22"/>
              </w:rPr>
              <w:t>Vilniaus</w:t>
            </w:r>
            <w:proofErr w:type="spellEnd"/>
            <w:r w:rsidRPr="00D747FD">
              <w:rPr>
                <w:rStyle w:val="Stilius1"/>
                <w:b w:val="0"/>
                <w:sz w:val="22"/>
                <w:szCs w:val="22"/>
              </w:rPr>
              <w:t xml:space="preserve"> </w:t>
            </w:r>
            <w:proofErr w:type="spellStart"/>
            <w:r w:rsidRPr="00D747FD">
              <w:rPr>
                <w:rStyle w:val="Stilius1"/>
                <w:b w:val="0"/>
                <w:sz w:val="22"/>
                <w:szCs w:val="22"/>
              </w:rPr>
              <w:t>universiteto</w:t>
            </w:r>
            <w:proofErr w:type="spellEnd"/>
            <w:r w:rsidRPr="00D747FD">
              <w:rPr>
                <w:rStyle w:val="Stilius1"/>
                <w:b w:val="0"/>
                <w:sz w:val="22"/>
                <w:szCs w:val="22"/>
              </w:rPr>
              <w:t xml:space="preserve"> </w:t>
            </w:r>
            <w:proofErr w:type="spellStart"/>
            <w:r w:rsidRPr="00D747FD">
              <w:rPr>
                <w:rStyle w:val="Stilius1"/>
                <w:b w:val="0"/>
                <w:sz w:val="22"/>
                <w:szCs w:val="22"/>
              </w:rPr>
              <w:t>leidykla</w:t>
            </w:r>
            <w:proofErr w:type="spellEnd"/>
            <w:r w:rsidRPr="00D747FD">
              <w:rPr>
                <w:rStyle w:val="Stilius1"/>
                <w:b w:val="0"/>
                <w:sz w:val="22"/>
                <w:szCs w:val="22"/>
              </w:rPr>
              <w:t>.</w:t>
            </w:r>
          </w:p>
          <w:p w:rsidR="00635140" w:rsidRDefault="00635140" w:rsidP="00666734">
            <w:pPr>
              <w:jc w:val="both"/>
              <w:rPr>
                <w:rFonts w:eastAsia="Calibri"/>
                <w:sz w:val="22"/>
                <w:szCs w:val="22"/>
              </w:rPr>
            </w:pPr>
          </w:p>
          <w:p w:rsidR="00666734" w:rsidRPr="00D747FD" w:rsidRDefault="00666734" w:rsidP="00666734">
            <w:pPr>
              <w:jc w:val="both"/>
              <w:rPr>
                <w:rFonts w:eastAsia="Calibri"/>
                <w:sz w:val="22"/>
                <w:szCs w:val="22"/>
              </w:rPr>
            </w:pPr>
            <w:proofErr w:type="spellStart"/>
            <w:r w:rsidRPr="00D747FD">
              <w:rPr>
                <w:rFonts w:eastAsia="Calibri"/>
                <w:sz w:val="22"/>
                <w:szCs w:val="22"/>
              </w:rPr>
              <w:t>Merkevičius</w:t>
            </w:r>
            <w:proofErr w:type="spellEnd"/>
            <w:r w:rsidRPr="00D747FD">
              <w:rPr>
                <w:rFonts w:eastAsia="Calibri"/>
                <w:sz w:val="22"/>
                <w:szCs w:val="22"/>
              </w:rPr>
              <w:t xml:space="preserve">, A. 2016. West Lithuania during the Early Metal Age. G. </w:t>
            </w:r>
            <w:proofErr w:type="spellStart"/>
            <w:r w:rsidRPr="00D747FD">
              <w:rPr>
                <w:rFonts w:eastAsia="Calibri"/>
                <w:sz w:val="22"/>
                <w:szCs w:val="22"/>
              </w:rPr>
              <w:t>Zabiela</w:t>
            </w:r>
            <w:proofErr w:type="spellEnd"/>
            <w:r w:rsidRPr="00D747FD">
              <w:rPr>
                <w:rFonts w:eastAsia="Calibri"/>
                <w:sz w:val="22"/>
                <w:szCs w:val="22"/>
              </w:rPr>
              <w:t xml:space="preserve">, Z. </w:t>
            </w:r>
            <w:proofErr w:type="spellStart"/>
            <w:r w:rsidRPr="00D747FD">
              <w:rPr>
                <w:rFonts w:eastAsia="Calibri"/>
                <w:sz w:val="22"/>
                <w:szCs w:val="22"/>
              </w:rPr>
              <w:t>Baubonis</w:t>
            </w:r>
            <w:proofErr w:type="spellEnd"/>
            <w:r w:rsidRPr="00D747FD">
              <w:rPr>
                <w:rFonts w:eastAsia="Calibri"/>
                <w:sz w:val="22"/>
                <w:szCs w:val="22"/>
              </w:rPr>
              <w:t xml:space="preserve">, E. </w:t>
            </w:r>
            <w:proofErr w:type="spellStart"/>
            <w:r w:rsidRPr="00D747FD">
              <w:rPr>
                <w:rFonts w:eastAsia="Calibri"/>
                <w:sz w:val="22"/>
                <w:szCs w:val="22"/>
              </w:rPr>
              <w:t>Marcinkevičiūtė</w:t>
            </w:r>
            <w:proofErr w:type="spellEnd"/>
            <w:r w:rsidRPr="00D747FD">
              <w:rPr>
                <w:rFonts w:eastAsia="Calibri"/>
                <w:sz w:val="22"/>
                <w:szCs w:val="22"/>
              </w:rPr>
              <w:t xml:space="preserve"> eds. </w:t>
            </w:r>
            <w:r w:rsidRPr="00D747FD">
              <w:rPr>
                <w:rFonts w:eastAsia="Calibri"/>
                <w:i/>
                <w:sz w:val="22"/>
                <w:szCs w:val="22"/>
              </w:rPr>
              <w:t>A Hundred Years of Archaeological Discoveries in Lithuania</w:t>
            </w:r>
            <w:r w:rsidRPr="00D747FD">
              <w:rPr>
                <w:rFonts w:eastAsia="Calibri"/>
                <w:sz w:val="22"/>
                <w:szCs w:val="22"/>
              </w:rPr>
              <w:t xml:space="preserve">. Vilnius: </w:t>
            </w:r>
            <w:proofErr w:type="spellStart"/>
            <w:r w:rsidRPr="00D747FD">
              <w:rPr>
                <w:rFonts w:eastAsia="Calibri"/>
                <w:sz w:val="22"/>
                <w:szCs w:val="22"/>
              </w:rPr>
              <w:t>Lietuvos</w:t>
            </w:r>
            <w:proofErr w:type="spellEnd"/>
            <w:r w:rsidRPr="00D747FD">
              <w:rPr>
                <w:rFonts w:eastAsia="Calibri"/>
                <w:sz w:val="22"/>
                <w:szCs w:val="22"/>
              </w:rPr>
              <w:t xml:space="preserve"> </w:t>
            </w:r>
            <w:proofErr w:type="spellStart"/>
            <w:r w:rsidRPr="00D747FD">
              <w:rPr>
                <w:rFonts w:eastAsia="Calibri"/>
                <w:sz w:val="22"/>
                <w:szCs w:val="22"/>
              </w:rPr>
              <w:t>archeologijos</w:t>
            </w:r>
            <w:proofErr w:type="spellEnd"/>
            <w:r w:rsidRPr="00D747FD">
              <w:rPr>
                <w:rFonts w:eastAsia="Calibri"/>
                <w:sz w:val="22"/>
                <w:szCs w:val="22"/>
              </w:rPr>
              <w:t xml:space="preserve"> </w:t>
            </w:r>
            <w:proofErr w:type="spellStart"/>
            <w:r w:rsidRPr="00D747FD">
              <w:rPr>
                <w:rFonts w:eastAsia="Calibri"/>
                <w:sz w:val="22"/>
                <w:szCs w:val="22"/>
              </w:rPr>
              <w:t>draugija</w:t>
            </w:r>
            <w:proofErr w:type="spellEnd"/>
            <w:r w:rsidRPr="00D747FD">
              <w:rPr>
                <w:rFonts w:eastAsia="Calibri"/>
                <w:sz w:val="22"/>
                <w:szCs w:val="22"/>
              </w:rPr>
              <w:t xml:space="preserve">, p. 130 – 147. </w:t>
            </w:r>
          </w:p>
          <w:p w:rsidR="00635140" w:rsidRDefault="00635140" w:rsidP="00666734">
            <w:pPr>
              <w:jc w:val="both"/>
              <w:rPr>
                <w:rFonts w:eastAsia="Calibri"/>
                <w:sz w:val="22"/>
                <w:szCs w:val="22"/>
              </w:rPr>
            </w:pPr>
          </w:p>
          <w:p w:rsidR="00666734" w:rsidRPr="00D747FD" w:rsidRDefault="00666734" w:rsidP="00666734">
            <w:pPr>
              <w:jc w:val="both"/>
              <w:rPr>
                <w:rFonts w:eastAsia="Calibri"/>
                <w:sz w:val="22"/>
                <w:szCs w:val="22"/>
              </w:rPr>
            </w:pPr>
            <w:proofErr w:type="spellStart"/>
            <w:r w:rsidRPr="00D747FD">
              <w:rPr>
                <w:rFonts w:eastAsia="Calibri"/>
                <w:sz w:val="22"/>
                <w:szCs w:val="22"/>
              </w:rPr>
              <w:t>Randsborg</w:t>
            </w:r>
            <w:proofErr w:type="spellEnd"/>
            <w:r w:rsidRPr="00D747FD">
              <w:rPr>
                <w:rFonts w:eastAsia="Calibri"/>
                <w:sz w:val="22"/>
                <w:szCs w:val="22"/>
              </w:rPr>
              <w:t xml:space="preserve">, K., </w:t>
            </w:r>
            <w:proofErr w:type="spellStart"/>
            <w:r w:rsidRPr="00D747FD">
              <w:rPr>
                <w:rFonts w:eastAsia="Calibri"/>
                <w:sz w:val="22"/>
                <w:szCs w:val="22"/>
              </w:rPr>
              <w:t>Merkytė</w:t>
            </w:r>
            <w:proofErr w:type="spellEnd"/>
            <w:r w:rsidRPr="00D747FD">
              <w:rPr>
                <w:rFonts w:eastAsia="Calibri"/>
                <w:sz w:val="22"/>
                <w:szCs w:val="22"/>
              </w:rPr>
              <w:t xml:space="preserve">, I., </w:t>
            </w:r>
            <w:proofErr w:type="spellStart"/>
            <w:r w:rsidRPr="00D747FD">
              <w:rPr>
                <w:rFonts w:eastAsia="Calibri"/>
                <w:b/>
                <w:sz w:val="22"/>
                <w:szCs w:val="22"/>
              </w:rPr>
              <w:t>Merkevičius</w:t>
            </w:r>
            <w:proofErr w:type="spellEnd"/>
            <w:r w:rsidRPr="00D747FD">
              <w:rPr>
                <w:rFonts w:eastAsia="Calibri"/>
                <w:b/>
                <w:sz w:val="22"/>
                <w:szCs w:val="22"/>
              </w:rPr>
              <w:t>, A.</w:t>
            </w:r>
            <w:r w:rsidRPr="00D747FD">
              <w:rPr>
                <w:rFonts w:eastAsia="Calibri"/>
                <w:sz w:val="22"/>
                <w:szCs w:val="22"/>
              </w:rPr>
              <w:t xml:space="preserve"> </w:t>
            </w:r>
            <w:proofErr w:type="spellStart"/>
            <w:r w:rsidRPr="00D747FD">
              <w:rPr>
                <w:rFonts w:eastAsia="Calibri"/>
                <w:sz w:val="22"/>
                <w:szCs w:val="22"/>
              </w:rPr>
              <w:t>Kulakov</w:t>
            </w:r>
            <w:proofErr w:type="spellEnd"/>
            <w:r w:rsidRPr="00D747FD">
              <w:rPr>
                <w:rFonts w:eastAsia="Calibri"/>
                <w:sz w:val="22"/>
                <w:szCs w:val="22"/>
              </w:rPr>
              <w:t xml:space="preserve">, V. I. 2016. </w:t>
            </w:r>
            <w:proofErr w:type="spellStart"/>
            <w:r w:rsidRPr="00D747FD">
              <w:rPr>
                <w:rFonts w:eastAsia="Calibri"/>
                <w:sz w:val="22"/>
                <w:szCs w:val="22"/>
              </w:rPr>
              <w:t>Kaup</w:t>
            </w:r>
            <w:proofErr w:type="spellEnd"/>
            <w:r w:rsidRPr="00D747FD">
              <w:rPr>
                <w:rFonts w:eastAsia="Calibri"/>
                <w:sz w:val="22"/>
                <w:szCs w:val="22"/>
              </w:rPr>
              <w:t xml:space="preserve"> 2014. Archaeological excavations &amp; research history. </w:t>
            </w:r>
            <w:proofErr w:type="spellStart"/>
            <w:r w:rsidRPr="00D747FD">
              <w:rPr>
                <w:rFonts w:eastAsia="Calibri"/>
                <w:i/>
                <w:sz w:val="22"/>
                <w:szCs w:val="22"/>
              </w:rPr>
              <w:t>Acta</w:t>
            </w:r>
            <w:proofErr w:type="spellEnd"/>
            <w:r w:rsidRPr="00D747FD">
              <w:rPr>
                <w:rFonts w:eastAsia="Calibri"/>
                <w:i/>
                <w:sz w:val="22"/>
                <w:szCs w:val="22"/>
              </w:rPr>
              <w:t xml:space="preserve"> </w:t>
            </w:r>
            <w:proofErr w:type="spellStart"/>
            <w:r w:rsidRPr="00D747FD">
              <w:rPr>
                <w:rFonts w:eastAsia="Calibri"/>
                <w:i/>
                <w:sz w:val="22"/>
                <w:szCs w:val="22"/>
              </w:rPr>
              <w:t>Archaeologica</w:t>
            </w:r>
            <w:proofErr w:type="spellEnd"/>
            <w:r w:rsidRPr="00D747FD">
              <w:rPr>
                <w:rFonts w:eastAsia="Calibri"/>
                <w:sz w:val="22"/>
                <w:szCs w:val="22"/>
              </w:rPr>
              <w:t xml:space="preserve"> 87. Oxford. Willey, p. 85 – 130. </w:t>
            </w:r>
          </w:p>
          <w:p w:rsidR="00635140" w:rsidRDefault="00635140" w:rsidP="00666734">
            <w:pPr>
              <w:jc w:val="both"/>
              <w:rPr>
                <w:rFonts w:eastAsia="Calibri"/>
                <w:sz w:val="22"/>
                <w:szCs w:val="22"/>
              </w:rPr>
            </w:pPr>
          </w:p>
          <w:p w:rsidR="00666734" w:rsidRPr="00D747FD" w:rsidRDefault="00666734" w:rsidP="00666734">
            <w:pPr>
              <w:jc w:val="both"/>
              <w:rPr>
                <w:sz w:val="22"/>
                <w:szCs w:val="22"/>
                <w:lang w:val="lt-LT"/>
              </w:rPr>
            </w:pPr>
            <w:proofErr w:type="spellStart"/>
            <w:r w:rsidRPr="00D747FD">
              <w:rPr>
                <w:rFonts w:eastAsia="Calibri"/>
                <w:sz w:val="22"/>
                <w:szCs w:val="22"/>
              </w:rPr>
              <w:t>Merkevičius</w:t>
            </w:r>
            <w:proofErr w:type="spellEnd"/>
            <w:r w:rsidRPr="00D747FD">
              <w:rPr>
                <w:rFonts w:eastAsia="Calibri"/>
                <w:sz w:val="22"/>
                <w:szCs w:val="22"/>
              </w:rPr>
              <w:t xml:space="preserve">, A. 2017. Tarp </w:t>
            </w:r>
            <w:proofErr w:type="spellStart"/>
            <w:r w:rsidRPr="00D747FD">
              <w:rPr>
                <w:rFonts w:eastAsia="Calibri"/>
                <w:sz w:val="22"/>
                <w:szCs w:val="22"/>
              </w:rPr>
              <w:t>viduramžių</w:t>
            </w:r>
            <w:proofErr w:type="spellEnd"/>
            <w:r w:rsidRPr="00D747FD">
              <w:rPr>
                <w:rFonts w:eastAsia="Calibri"/>
                <w:sz w:val="22"/>
                <w:szCs w:val="22"/>
              </w:rPr>
              <w:t xml:space="preserve"> </w:t>
            </w:r>
            <w:proofErr w:type="spellStart"/>
            <w:r w:rsidRPr="00D747FD">
              <w:rPr>
                <w:rFonts w:eastAsia="Calibri"/>
                <w:sz w:val="22"/>
                <w:szCs w:val="22"/>
              </w:rPr>
              <w:t>archeologijos</w:t>
            </w:r>
            <w:proofErr w:type="spellEnd"/>
            <w:r w:rsidRPr="00D747FD">
              <w:rPr>
                <w:rFonts w:eastAsia="Calibri"/>
                <w:sz w:val="22"/>
                <w:szCs w:val="22"/>
              </w:rPr>
              <w:t xml:space="preserve">, </w:t>
            </w:r>
            <w:proofErr w:type="spellStart"/>
            <w:r w:rsidRPr="00D747FD">
              <w:rPr>
                <w:rFonts w:eastAsia="Calibri"/>
                <w:sz w:val="22"/>
                <w:szCs w:val="22"/>
              </w:rPr>
              <w:t>paveldo</w:t>
            </w:r>
            <w:proofErr w:type="spellEnd"/>
            <w:r w:rsidRPr="00D747FD">
              <w:rPr>
                <w:rFonts w:eastAsia="Calibri"/>
                <w:sz w:val="22"/>
                <w:szCs w:val="22"/>
              </w:rPr>
              <w:t xml:space="preserve"> </w:t>
            </w:r>
            <w:proofErr w:type="spellStart"/>
            <w:r w:rsidRPr="00D747FD">
              <w:rPr>
                <w:rFonts w:eastAsia="Calibri"/>
                <w:sz w:val="22"/>
                <w:szCs w:val="22"/>
              </w:rPr>
              <w:t>apsaugos</w:t>
            </w:r>
            <w:proofErr w:type="spellEnd"/>
            <w:r w:rsidRPr="00D747FD">
              <w:rPr>
                <w:rFonts w:eastAsia="Calibri"/>
                <w:sz w:val="22"/>
                <w:szCs w:val="22"/>
              </w:rPr>
              <w:t xml:space="preserve"> </w:t>
            </w:r>
            <w:proofErr w:type="spellStart"/>
            <w:r w:rsidRPr="00D747FD">
              <w:rPr>
                <w:rFonts w:eastAsia="Calibri"/>
                <w:sz w:val="22"/>
                <w:szCs w:val="22"/>
              </w:rPr>
              <w:t>ir</w:t>
            </w:r>
            <w:proofErr w:type="spellEnd"/>
            <w:r w:rsidRPr="00D747FD">
              <w:rPr>
                <w:rFonts w:eastAsia="Calibri"/>
                <w:sz w:val="22"/>
                <w:szCs w:val="22"/>
              </w:rPr>
              <w:t xml:space="preserve"> </w:t>
            </w:r>
            <w:proofErr w:type="spellStart"/>
            <w:r w:rsidRPr="00D747FD">
              <w:rPr>
                <w:rFonts w:eastAsia="Calibri"/>
                <w:sz w:val="22"/>
                <w:szCs w:val="22"/>
              </w:rPr>
              <w:t>archeologijos</w:t>
            </w:r>
            <w:proofErr w:type="spellEnd"/>
            <w:r w:rsidRPr="00D747FD">
              <w:rPr>
                <w:rFonts w:eastAsia="Calibri"/>
                <w:sz w:val="22"/>
                <w:szCs w:val="22"/>
              </w:rPr>
              <w:t xml:space="preserve"> </w:t>
            </w:r>
            <w:proofErr w:type="spellStart"/>
            <w:r w:rsidRPr="00D747FD">
              <w:rPr>
                <w:rFonts w:eastAsia="Calibri"/>
                <w:sz w:val="22"/>
                <w:szCs w:val="22"/>
              </w:rPr>
              <w:t>vadybos</w:t>
            </w:r>
            <w:proofErr w:type="spellEnd"/>
            <w:r w:rsidRPr="00D747FD">
              <w:rPr>
                <w:rFonts w:eastAsia="Calibri"/>
                <w:sz w:val="22"/>
                <w:szCs w:val="22"/>
              </w:rPr>
              <w:t xml:space="preserve">. </w:t>
            </w:r>
            <w:proofErr w:type="spellStart"/>
            <w:r w:rsidRPr="00D747FD">
              <w:rPr>
                <w:rFonts w:eastAsia="Calibri"/>
                <w:i/>
                <w:sz w:val="22"/>
                <w:szCs w:val="22"/>
              </w:rPr>
              <w:t>Archaeologia</w:t>
            </w:r>
            <w:proofErr w:type="spellEnd"/>
            <w:r w:rsidRPr="00D747FD">
              <w:rPr>
                <w:rFonts w:eastAsia="Calibri"/>
                <w:i/>
                <w:sz w:val="22"/>
                <w:szCs w:val="22"/>
              </w:rPr>
              <w:t xml:space="preserve"> </w:t>
            </w:r>
            <w:proofErr w:type="spellStart"/>
            <w:r w:rsidRPr="00D747FD">
              <w:rPr>
                <w:rFonts w:eastAsia="Calibri"/>
                <w:i/>
                <w:sz w:val="22"/>
                <w:szCs w:val="22"/>
              </w:rPr>
              <w:t>Lituana</w:t>
            </w:r>
            <w:proofErr w:type="spellEnd"/>
            <w:r w:rsidRPr="00D747FD">
              <w:rPr>
                <w:rFonts w:eastAsia="Calibri"/>
                <w:sz w:val="22"/>
                <w:szCs w:val="22"/>
              </w:rPr>
              <w:t xml:space="preserve"> 18, p. 9 – 22.</w:t>
            </w:r>
          </w:p>
          <w:p w:rsidR="00635140" w:rsidRDefault="00635140" w:rsidP="00666734">
            <w:pPr>
              <w:jc w:val="both"/>
              <w:rPr>
                <w:sz w:val="22"/>
                <w:szCs w:val="22"/>
                <w:lang w:val="lt-LT"/>
              </w:rPr>
            </w:pPr>
          </w:p>
          <w:p w:rsidR="00635140" w:rsidRDefault="00666734" w:rsidP="00666734">
            <w:pPr>
              <w:jc w:val="both"/>
              <w:rPr>
                <w:sz w:val="22"/>
                <w:szCs w:val="22"/>
              </w:rPr>
            </w:pPr>
            <w:proofErr w:type="spellStart"/>
            <w:r w:rsidRPr="00666734">
              <w:rPr>
                <w:sz w:val="22"/>
                <w:szCs w:val="22"/>
                <w:lang w:val="lt-LT"/>
              </w:rPr>
              <w:t>Allentoft</w:t>
            </w:r>
            <w:proofErr w:type="spellEnd"/>
            <w:r w:rsidRPr="00666734">
              <w:rPr>
                <w:sz w:val="22"/>
                <w:szCs w:val="22"/>
                <w:lang w:val="lt-LT"/>
              </w:rPr>
              <w:t xml:space="preserve"> M. E., </w:t>
            </w:r>
            <w:proofErr w:type="spellStart"/>
            <w:r w:rsidRPr="00666734">
              <w:rPr>
                <w:sz w:val="22"/>
                <w:szCs w:val="22"/>
                <w:lang w:val="lt-LT"/>
              </w:rPr>
              <w:t>Sikora</w:t>
            </w:r>
            <w:proofErr w:type="spellEnd"/>
            <w:r w:rsidRPr="00666734">
              <w:rPr>
                <w:sz w:val="22"/>
                <w:szCs w:val="22"/>
                <w:lang w:val="lt-LT"/>
              </w:rPr>
              <w:t xml:space="preserve"> M., </w:t>
            </w:r>
            <w:proofErr w:type="spellStart"/>
            <w:r w:rsidRPr="00666734">
              <w:rPr>
                <w:sz w:val="22"/>
                <w:szCs w:val="22"/>
                <w:lang w:val="lt-LT"/>
              </w:rPr>
              <w:t>Sjögren</w:t>
            </w:r>
            <w:proofErr w:type="spellEnd"/>
            <w:r w:rsidRPr="00666734">
              <w:rPr>
                <w:sz w:val="22"/>
                <w:szCs w:val="22"/>
                <w:lang w:val="lt-LT"/>
              </w:rPr>
              <w:t xml:space="preserve"> K.G., </w:t>
            </w:r>
            <w:proofErr w:type="spellStart"/>
            <w:r w:rsidRPr="00666734">
              <w:rPr>
                <w:sz w:val="22"/>
                <w:szCs w:val="22"/>
                <w:lang w:val="lt-LT"/>
              </w:rPr>
              <w:t>Rasmussen</w:t>
            </w:r>
            <w:proofErr w:type="spellEnd"/>
            <w:r w:rsidRPr="00666734">
              <w:rPr>
                <w:sz w:val="22"/>
                <w:szCs w:val="22"/>
                <w:lang w:val="lt-LT"/>
              </w:rPr>
              <w:t xml:space="preserve"> S., </w:t>
            </w:r>
            <w:proofErr w:type="spellStart"/>
            <w:r w:rsidRPr="00666734">
              <w:rPr>
                <w:sz w:val="22"/>
                <w:szCs w:val="22"/>
                <w:lang w:val="lt-LT"/>
              </w:rPr>
              <w:t>Rasmussen</w:t>
            </w:r>
            <w:proofErr w:type="spellEnd"/>
            <w:r w:rsidRPr="00666734">
              <w:rPr>
                <w:sz w:val="22"/>
                <w:szCs w:val="22"/>
                <w:lang w:val="lt-LT"/>
              </w:rPr>
              <w:t xml:space="preserve"> M., </w:t>
            </w:r>
            <w:proofErr w:type="spellStart"/>
            <w:r w:rsidRPr="00666734">
              <w:rPr>
                <w:sz w:val="22"/>
                <w:szCs w:val="22"/>
                <w:lang w:val="lt-LT"/>
              </w:rPr>
              <w:t>Stenderup</w:t>
            </w:r>
            <w:proofErr w:type="spellEnd"/>
            <w:r w:rsidRPr="00666734">
              <w:rPr>
                <w:sz w:val="22"/>
                <w:szCs w:val="22"/>
                <w:lang w:val="lt-LT"/>
              </w:rPr>
              <w:t xml:space="preserve"> J., </w:t>
            </w:r>
            <w:proofErr w:type="spellStart"/>
            <w:r w:rsidRPr="00666734">
              <w:rPr>
                <w:sz w:val="22"/>
                <w:szCs w:val="22"/>
                <w:lang w:val="lt-LT"/>
              </w:rPr>
              <w:t>Damgaard</w:t>
            </w:r>
            <w:proofErr w:type="spellEnd"/>
            <w:r w:rsidRPr="00666734">
              <w:rPr>
                <w:sz w:val="22"/>
                <w:szCs w:val="22"/>
                <w:lang w:val="lt-LT"/>
              </w:rPr>
              <w:t xml:space="preserve"> P. B., </w:t>
            </w:r>
            <w:proofErr w:type="spellStart"/>
            <w:r w:rsidRPr="00666734">
              <w:rPr>
                <w:sz w:val="22"/>
                <w:szCs w:val="22"/>
                <w:lang w:val="lt-LT"/>
              </w:rPr>
              <w:t>Schroeder</w:t>
            </w:r>
            <w:proofErr w:type="spellEnd"/>
            <w:r w:rsidRPr="00666734">
              <w:rPr>
                <w:sz w:val="22"/>
                <w:szCs w:val="22"/>
                <w:lang w:val="lt-LT"/>
              </w:rPr>
              <w:t xml:space="preserve"> H., </w:t>
            </w:r>
            <w:proofErr w:type="spellStart"/>
            <w:r w:rsidRPr="00666734">
              <w:rPr>
                <w:sz w:val="22"/>
                <w:szCs w:val="22"/>
                <w:lang w:val="lt-LT"/>
              </w:rPr>
              <w:t>Ahlström</w:t>
            </w:r>
            <w:proofErr w:type="spellEnd"/>
            <w:r w:rsidRPr="00666734">
              <w:rPr>
                <w:sz w:val="22"/>
                <w:szCs w:val="22"/>
                <w:lang w:val="lt-LT"/>
              </w:rPr>
              <w:t xml:space="preserve"> T., </w:t>
            </w:r>
            <w:proofErr w:type="spellStart"/>
            <w:r w:rsidRPr="00666734">
              <w:rPr>
                <w:sz w:val="22"/>
                <w:szCs w:val="22"/>
                <w:lang w:val="lt-LT"/>
              </w:rPr>
              <w:t>Vinner</w:t>
            </w:r>
            <w:proofErr w:type="spellEnd"/>
            <w:r w:rsidRPr="00666734">
              <w:rPr>
                <w:sz w:val="22"/>
                <w:szCs w:val="22"/>
                <w:lang w:val="lt-LT"/>
              </w:rPr>
              <w:t xml:space="preserve"> L., </w:t>
            </w:r>
            <w:proofErr w:type="spellStart"/>
            <w:r w:rsidRPr="00666734">
              <w:rPr>
                <w:sz w:val="22"/>
                <w:szCs w:val="22"/>
                <w:lang w:val="lt-LT"/>
              </w:rPr>
              <w:t>Malaspinas</w:t>
            </w:r>
            <w:proofErr w:type="spellEnd"/>
            <w:r w:rsidRPr="00666734">
              <w:rPr>
                <w:sz w:val="22"/>
                <w:szCs w:val="22"/>
                <w:lang w:val="lt-LT"/>
              </w:rPr>
              <w:t xml:space="preserve"> A. S., </w:t>
            </w:r>
            <w:proofErr w:type="spellStart"/>
            <w:r w:rsidRPr="00666734">
              <w:rPr>
                <w:sz w:val="22"/>
                <w:szCs w:val="22"/>
                <w:lang w:val="lt-LT"/>
              </w:rPr>
              <w:t>Margaryan</w:t>
            </w:r>
            <w:proofErr w:type="spellEnd"/>
            <w:r w:rsidRPr="00666734">
              <w:rPr>
                <w:sz w:val="22"/>
                <w:szCs w:val="22"/>
                <w:lang w:val="lt-LT"/>
              </w:rPr>
              <w:t xml:space="preserve"> A., </w:t>
            </w:r>
            <w:proofErr w:type="spellStart"/>
            <w:r w:rsidRPr="00666734">
              <w:rPr>
                <w:sz w:val="22"/>
                <w:szCs w:val="22"/>
                <w:lang w:val="lt-LT"/>
              </w:rPr>
              <w:t>Higham</w:t>
            </w:r>
            <w:proofErr w:type="spellEnd"/>
            <w:r w:rsidRPr="00666734">
              <w:rPr>
                <w:sz w:val="22"/>
                <w:szCs w:val="22"/>
                <w:lang w:val="lt-LT"/>
              </w:rPr>
              <w:t xml:space="preserve"> T., </w:t>
            </w:r>
            <w:proofErr w:type="spellStart"/>
            <w:r w:rsidRPr="00666734">
              <w:rPr>
                <w:sz w:val="22"/>
                <w:szCs w:val="22"/>
                <w:lang w:val="lt-LT"/>
              </w:rPr>
              <w:t>Chivall</w:t>
            </w:r>
            <w:proofErr w:type="spellEnd"/>
            <w:r w:rsidRPr="00666734">
              <w:rPr>
                <w:sz w:val="22"/>
                <w:szCs w:val="22"/>
                <w:lang w:val="lt-LT"/>
              </w:rPr>
              <w:t xml:space="preserve"> D., </w:t>
            </w:r>
            <w:proofErr w:type="spellStart"/>
            <w:r w:rsidRPr="00666734">
              <w:rPr>
                <w:sz w:val="22"/>
                <w:szCs w:val="22"/>
                <w:lang w:val="lt-LT"/>
              </w:rPr>
              <w:t>Lynnerup</w:t>
            </w:r>
            <w:proofErr w:type="spellEnd"/>
            <w:r w:rsidRPr="00666734">
              <w:rPr>
                <w:sz w:val="22"/>
                <w:szCs w:val="22"/>
                <w:lang w:val="lt-LT"/>
              </w:rPr>
              <w:t xml:space="preserve"> N., </w:t>
            </w:r>
            <w:proofErr w:type="spellStart"/>
            <w:r w:rsidRPr="00666734">
              <w:rPr>
                <w:sz w:val="22"/>
                <w:szCs w:val="22"/>
                <w:lang w:val="lt-LT"/>
              </w:rPr>
              <w:t>Harvig</w:t>
            </w:r>
            <w:proofErr w:type="spellEnd"/>
            <w:r w:rsidRPr="00666734">
              <w:rPr>
                <w:sz w:val="22"/>
                <w:szCs w:val="22"/>
                <w:lang w:val="lt-LT"/>
              </w:rPr>
              <w:t xml:space="preserve"> L., </w:t>
            </w:r>
            <w:proofErr w:type="spellStart"/>
            <w:r w:rsidRPr="00666734">
              <w:rPr>
                <w:sz w:val="22"/>
                <w:szCs w:val="22"/>
                <w:lang w:val="lt-LT"/>
              </w:rPr>
              <w:t>Baron</w:t>
            </w:r>
            <w:proofErr w:type="spellEnd"/>
            <w:r w:rsidRPr="00666734">
              <w:rPr>
                <w:sz w:val="22"/>
                <w:szCs w:val="22"/>
                <w:lang w:val="lt-LT"/>
              </w:rPr>
              <w:t xml:space="preserve"> J., </w:t>
            </w:r>
            <w:proofErr w:type="spellStart"/>
            <w:r w:rsidRPr="00666734">
              <w:rPr>
                <w:sz w:val="22"/>
                <w:szCs w:val="22"/>
                <w:lang w:val="lt-LT"/>
              </w:rPr>
              <w:t>Philippe</w:t>
            </w:r>
            <w:proofErr w:type="spellEnd"/>
            <w:r w:rsidRPr="00666734">
              <w:rPr>
                <w:sz w:val="22"/>
                <w:szCs w:val="22"/>
                <w:lang w:val="lt-LT"/>
              </w:rPr>
              <w:t xml:space="preserve"> </w:t>
            </w:r>
            <w:proofErr w:type="spellStart"/>
            <w:r w:rsidRPr="00666734">
              <w:rPr>
                <w:sz w:val="22"/>
                <w:szCs w:val="22"/>
                <w:lang w:val="lt-LT"/>
              </w:rPr>
              <w:t>Della</w:t>
            </w:r>
            <w:proofErr w:type="spellEnd"/>
            <w:r w:rsidRPr="00666734">
              <w:rPr>
                <w:sz w:val="22"/>
                <w:szCs w:val="22"/>
                <w:lang w:val="lt-LT"/>
              </w:rPr>
              <w:t xml:space="preserve"> </w:t>
            </w:r>
            <w:proofErr w:type="spellStart"/>
            <w:r w:rsidRPr="00666734">
              <w:rPr>
                <w:sz w:val="22"/>
                <w:szCs w:val="22"/>
                <w:lang w:val="lt-LT"/>
              </w:rPr>
              <w:t>Casa</w:t>
            </w:r>
            <w:proofErr w:type="spellEnd"/>
            <w:r w:rsidRPr="00666734">
              <w:rPr>
                <w:sz w:val="22"/>
                <w:szCs w:val="22"/>
                <w:lang w:val="lt-LT"/>
              </w:rPr>
              <w:t xml:space="preserve">, </w:t>
            </w:r>
            <w:proofErr w:type="spellStart"/>
            <w:r w:rsidRPr="00666734">
              <w:rPr>
                <w:sz w:val="22"/>
                <w:szCs w:val="22"/>
                <w:lang w:val="lt-LT"/>
              </w:rPr>
              <w:t>Dąbrowski</w:t>
            </w:r>
            <w:proofErr w:type="spellEnd"/>
            <w:r w:rsidRPr="00666734">
              <w:rPr>
                <w:sz w:val="22"/>
                <w:szCs w:val="22"/>
                <w:lang w:val="lt-LT"/>
              </w:rPr>
              <w:t xml:space="preserve"> P., </w:t>
            </w:r>
            <w:proofErr w:type="spellStart"/>
            <w:r w:rsidRPr="00666734">
              <w:rPr>
                <w:sz w:val="22"/>
                <w:szCs w:val="22"/>
                <w:lang w:val="lt-LT"/>
              </w:rPr>
              <w:t>Duffy</w:t>
            </w:r>
            <w:proofErr w:type="spellEnd"/>
            <w:r w:rsidRPr="00666734">
              <w:rPr>
                <w:sz w:val="22"/>
                <w:szCs w:val="22"/>
                <w:lang w:val="lt-LT"/>
              </w:rPr>
              <w:t xml:space="preserve"> P. R., </w:t>
            </w:r>
            <w:proofErr w:type="spellStart"/>
            <w:r w:rsidRPr="00666734">
              <w:rPr>
                <w:sz w:val="22"/>
                <w:szCs w:val="22"/>
                <w:lang w:val="lt-LT"/>
              </w:rPr>
              <w:t>Ebel</w:t>
            </w:r>
            <w:proofErr w:type="spellEnd"/>
            <w:r w:rsidRPr="00666734">
              <w:rPr>
                <w:sz w:val="22"/>
                <w:szCs w:val="22"/>
                <w:lang w:val="lt-LT"/>
              </w:rPr>
              <w:t xml:space="preserve"> A.V., </w:t>
            </w:r>
            <w:proofErr w:type="spellStart"/>
            <w:r w:rsidRPr="00666734">
              <w:rPr>
                <w:sz w:val="22"/>
                <w:szCs w:val="22"/>
                <w:lang w:val="lt-LT"/>
              </w:rPr>
              <w:t>Epimakhov</w:t>
            </w:r>
            <w:proofErr w:type="spellEnd"/>
            <w:r w:rsidRPr="00666734">
              <w:rPr>
                <w:sz w:val="22"/>
                <w:szCs w:val="22"/>
                <w:lang w:val="lt-LT"/>
              </w:rPr>
              <w:t xml:space="preserve"> A., </w:t>
            </w:r>
            <w:proofErr w:type="spellStart"/>
            <w:r w:rsidRPr="00666734">
              <w:rPr>
                <w:sz w:val="22"/>
                <w:szCs w:val="22"/>
                <w:lang w:val="lt-LT"/>
              </w:rPr>
              <w:t>Frei</w:t>
            </w:r>
            <w:proofErr w:type="spellEnd"/>
            <w:r w:rsidRPr="00666734">
              <w:rPr>
                <w:sz w:val="22"/>
                <w:szCs w:val="22"/>
                <w:lang w:val="lt-LT"/>
              </w:rPr>
              <w:t xml:space="preserve"> K., </w:t>
            </w:r>
            <w:proofErr w:type="spellStart"/>
            <w:r w:rsidRPr="00666734">
              <w:rPr>
                <w:sz w:val="22"/>
                <w:szCs w:val="22"/>
                <w:lang w:val="lt-LT"/>
              </w:rPr>
              <w:t>Furmanek</w:t>
            </w:r>
            <w:proofErr w:type="spellEnd"/>
            <w:r w:rsidRPr="00666734">
              <w:rPr>
                <w:sz w:val="22"/>
                <w:szCs w:val="22"/>
                <w:lang w:val="lt-LT"/>
              </w:rPr>
              <w:t xml:space="preserve"> M., </w:t>
            </w:r>
            <w:proofErr w:type="spellStart"/>
            <w:r w:rsidRPr="00666734">
              <w:rPr>
                <w:sz w:val="22"/>
                <w:szCs w:val="22"/>
                <w:lang w:val="lt-LT"/>
              </w:rPr>
              <w:t>Gralak</w:t>
            </w:r>
            <w:proofErr w:type="spellEnd"/>
            <w:r w:rsidRPr="00666734">
              <w:rPr>
                <w:sz w:val="22"/>
                <w:szCs w:val="22"/>
                <w:lang w:val="lt-LT"/>
              </w:rPr>
              <w:t xml:space="preserve"> T., </w:t>
            </w:r>
            <w:proofErr w:type="spellStart"/>
            <w:r w:rsidRPr="00666734">
              <w:rPr>
                <w:sz w:val="22"/>
                <w:szCs w:val="22"/>
                <w:lang w:val="lt-LT"/>
              </w:rPr>
              <w:t>Gromov</w:t>
            </w:r>
            <w:proofErr w:type="spellEnd"/>
            <w:r w:rsidRPr="00666734">
              <w:rPr>
                <w:sz w:val="22"/>
                <w:szCs w:val="22"/>
                <w:lang w:val="lt-LT"/>
              </w:rPr>
              <w:t xml:space="preserve"> A., </w:t>
            </w:r>
            <w:proofErr w:type="spellStart"/>
            <w:r w:rsidRPr="00666734">
              <w:rPr>
                <w:sz w:val="22"/>
                <w:szCs w:val="22"/>
                <w:lang w:val="lt-LT"/>
              </w:rPr>
              <w:t>Gronkiewicz</w:t>
            </w:r>
            <w:proofErr w:type="spellEnd"/>
            <w:r w:rsidRPr="00666734">
              <w:rPr>
                <w:sz w:val="22"/>
                <w:szCs w:val="22"/>
                <w:lang w:val="lt-LT"/>
              </w:rPr>
              <w:t xml:space="preserve"> S., Grupe G., </w:t>
            </w:r>
            <w:proofErr w:type="spellStart"/>
            <w:r w:rsidRPr="00666734">
              <w:rPr>
                <w:sz w:val="22"/>
                <w:szCs w:val="22"/>
                <w:lang w:val="lt-LT"/>
              </w:rPr>
              <w:t>Hajdu</w:t>
            </w:r>
            <w:proofErr w:type="spellEnd"/>
            <w:r w:rsidRPr="00666734">
              <w:rPr>
                <w:sz w:val="22"/>
                <w:szCs w:val="22"/>
                <w:lang w:val="lt-LT"/>
              </w:rPr>
              <w:t xml:space="preserve"> T., </w:t>
            </w:r>
            <w:proofErr w:type="spellStart"/>
            <w:r w:rsidRPr="00666734">
              <w:rPr>
                <w:sz w:val="22"/>
                <w:szCs w:val="22"/>
                <w:lang w:val="lt-LT"/>
              </w:rPr>
              <w:t>Jarysz</w:t>
            </w:r>
            <w:proofErr w:type="spellEnd"/>
            <w:r w:rsidRPr="00666734">
              <w:rPr>
                <w:sz w:val="22"/>
                <w:szCs w:val="22"/>
                <w:lang w:val="lt-LT"/>
              </w:rPr>
              <w:t xml:space="preserve"> R., </w:t>
            </w:r>
            <w:proofErr w:type="spellStart"/>
            <w:r w:rsidRPr="00666734">
              <w:rPr>
                <w:sz w:val="22"/>
                <w:szCs w:val="22"/>
                <w:lang w:val="lt-LT"/>
              </w:rPr>
              <w:t>Khartanovich</w:t>
            </w:r>
            <w:proofErr w:type="spellEnd"/>
            <w:r w:rsidRPr="00666734">
              <w:rPr>
                <w:sz w:val="22"/>
                <w:szCs w:val="22"/>
                <w:lang w:val="lt-LT"/>
              </w:rPr>
              <w:t xml:space="preserve"> V., </w:t>
            </w:r>
            <w:proofErr w:type="spellStart"/>
            <w:r w:rsidRPr="00666734">
              <w:rPr>
                <w:sz w:val="22"/>
                <w:szCs w:val="22"/>
                <w:lang w:val="lt-LT"/>
              </w:rPr>
              <w:t>Khokhlov</w:t>
            </w:r>
            <w:proofErr w:type="spellEnd"/>
            <w:r w:rsidRPr="00666734">
              <w:rPr>
                <w:sz w:val="22"/>
                <w:szCs w:val="22"/>
                <w:lang w:val="lt-LT"/>
              </w:rPr>
              <w:t xml:space="preserve"> A., </w:t>
            </w:r>
            <w:proofErr w:type="spellStart"/>
            <w:r w:rsidRPr="00666734">
              <w:rPr>
                <w:sz w:val="22"/>
                <w:szCs w:val="22"/>
                <w:lang w:val="lt-LT"/>
              </w:rPr>
              <w:t>Kiss</w:t>
            </w:r>
            <w:proofErr w:type="spellEnd"/>
            <w:r w:rsidRPr="00666734">
              <w:rPr>
                <w:sz w:val="22"/>
                <w:szCs w:val="22"/>
                <w:lang w:val="lt-LT"/>
              </w:rPr>
              <w:t xml:space="preserve"> V., </w:t>
            </w:r>
            <w:proofErr w:type="spellStart"/>
            <w:r w:rsidRPr="00666734">
              <w:rPr>
                <w:sz w:val="22"/>
                <w:szCs w:val="22"/>
                <w:lang w:val="lt-LT"/>
              </w:rPr>
              <w:t>Kolář</w:t>
            </w:r>
            <w:proofErr w:type="spellEnd"/>
            <w:r w:rsidRPr="00666734">
              <w:rPr>
                <w:sz w:val="22"/>
                <w:szCs w:val="22"/>
                <w:lang w:val="lt-LT"/>
              </w:rPr>
              <w:t xml:space="preserve"> J., </w:t>
            </w:r>
            <w:proofErr w:type="spellStart"/>
            <w:r w:rsidRPr="00666734">
              <w:rPr>
                <w:sz w:val="22"/>
                <w:szCs w:val="22"/>
                <w:lang w:val="lt-LT"/>
              </w:rPr>
              <w:t>Kriiska</w:t>
            </w:r>
            <w:proofErr w:type="spellEnd"/>
            <w:r w:rsidRPr="00666734">
              <w:rPr>
                <w:sz w:val="22"/>
                <w:szCs w:val="22"/>
                <w:lang w:val="lt-LT"/>
              </w:rPr>
              <w:t xml:space="preserve"> A., </w:t>
            </w:r>
            <w:proofErr w:type="spellStart"/>
            <w:r w:rsidRPr="00666734">
              <w:rPr>
                <w:sz w:val="22"/>
                <w:szCs w:val="22"/>
                <w:lang w:val="lt-LT"/>
              </w:rPr>
              <w:t>Lasak</w:t>
            </w:r>
            <w:proofErr w:type="spellEnd"/>
            <w:r w:rsidRPr="00666734">
              <w:rPr>
                <w:sz w:val="22"/>
                <w:szCs w:val="22"/>
                <w:lang w:val="lt-LT"/>
              </w:rPr>
              <w:t xml:space="preserve"> I., </w:t>
            </w:r>
            <w:proofErr w:type="spellStart"/>
            <w:r w:rsidRPr="00666734">
              <w:rPr>
                <w:sz w:val="22"/>
                <w:szCs w:val="22"/>
                <w:lang w:val="lt-LT"/>
              </w:rPr>
              <w:t>Longhi</w:t>
            </w:r>
            <w:proofErr w:type="spellEnd"/>
            <w:r w:rsidRPr="00666734">
              <w:rPr>
                <w:sz w:val="22"/>
                <w:szCs w:val="22"/>
                <w:lang w:val="lt-LT"/>
              </w:rPr>
              <w:t xml:space="preserve"> C., </w:t>
            </w:r>
            <w:proofErr w:type="spellStart"/>
            <w:r w:rsidRPr="00666734">
              <w:rPr>
                <w:sz w:val="22"/>
                <w:szCs w:val="22"/>
                <w:lang w:val="lt-LT"/>
              </w:rPr>
              <w:t>McGlynn</w:t>
            </w:r>
            <w:proofErr w:type="spellEnd"/>
            <w:r w:rsidRPr="00666734">
              <w:rPr>
                <w:sz w:val="22"/>
                <w:szCs w:val="22"/>
                <w:lang w:val="lt-LT"/>
              </w:rPr>
              <w:t xml:space="preserve"> G., </w:t>
            </w:r>
            <w:r w:rsidRPr="00666734">
              <w:rPr>
                <w:b/>
                <w:sz w:val="22"/>
                <w:szCs w:val="22"/>
                <w:lang w:val="lt-LT"/>
              </w:rPr>
              <w:t>Merkevicius A</w:t>
            </w:r>
            <w:r w:rsidRPr="00666734">
              <w:rPr>
                <w:sz w:val="22"/>
                <w:szCs w:val="22"/>
                <w:lang w:val="lt-LT"/>
              </w:rPr>
              <w:t xml:space="preserve">., Merkyte I., </w:t>
            </w:r>
            <w:proofErr w:type="spellStart"/>
            <w:r w:rsidRPr="00666734">
              <w:rPr>
                <w:sz w:val="22"/>
                <w:szCs w:val="22"/>
                <w:lang w:val="lt-LT"/>
              </w:rPr>
              <w:t>Metspalu</w:t>
            </w:r>
            <w:proofErr w:type="spellEnd"/>
            <w:r w:rsidRPr="00666734">
              <w:rPr>
                <w:sz w:val="22"/>
                <w:szCs w:val="22"/>
                <w:lang w:val="lt-LT"/>
              </w:rPr>
              <w:t xml:space="preserve"> M., </w:t>
            </w:r>
            <w:proofErr w:type="spellStart"/>
            <w:r w:rsidRPr="00666734">
              <w:rPr>
                <w:sz w:val="22"/>
                <w:szCs w:val="22"/>
                <w:lang w:val="lt-LT"/>
              </w:rPr>
              <w:t>Mkrtchyan</w:t>
            </w:r>
            <w:proofErr w:type="spellEnd"/>
            <w:r w:rsidRPr="00666734">
              <w:rPr>
                <w:sz w:val="22"/>
                <w:szCs w:val="22"/>
                <w:lang w:val="lt-LT"/>
              </w:rPr>
              <w:t xml:space="preserve"> R., </w:t>
            </w:r>
            <w:proofErr w:type="spellStart"/>
            <w:r w:rsidRPr="00666734">
              <w:rPr>
                <w:sz w:val="22"/>
                <w:szCs w:val="22"/>
                <w:lang w:val="lt-LT"/>
              </w:rPr>
              <w:t>Moiseyev</w:t>
            </w:r>
            <w:proofErr w:type="spellEnd"/>
            <w:r w:rsidRPr="00666734">
              <w:rPr>
                <w:sz w:val="22"/>
                <w:szCs w:val="22"/>
                <w:lang w:val="lt-LT"/>
              </w:rPr>
              <w:t xml:space="preserve"> V., </w:t>
            </w:r>
            <w:proofErr w:type="spellStart"/>
            <w:r w:rsidRPr="00666734">
              <w:rPr>
                <w:sz w:val="22"/>
                <w:szCs w:val="22"/>
                <w:lang w:val="lt-LT"/>
              </w:rPr>
              <w:t>Paja</w:t>
            </w:r>
            <w:proofErr w:type="spellEnd"/>
            <w:r w:rsidRPr="00666734">
              <w:rPr>
                <w:sz w:val="22"/>
                <w:szCs w:val="22"/>
                <w:lang w:val="lt-LT"/>
              </w:rPr>
              <w:t xml:space="preserve"> L.,  </w:t>
            </w:r>
            <w:proofErr w:type="spellStart"/>
            <w:r w:rsidRPr="00666734">
              <w:rPr>
                <w:sz w:val="22"/>
                <w:szCs w:val="22"/>
                <w:lang w:val="lt-LT"/>
              </w:rPr>
              <w:t>Pálfi</w:t>
            </w:r>
            <w:proofErr w:type="spellEnd"/>
            <w:r w:rsidRPr="00666734">
              <w:rPr>
                <w:sz w:val="22"/>
                <w:szCs w:val="22"/>
                <w:lang w:val="lt-LT"/>
              </w:rPr>
              <w:t xml:space="preserve"> G., </w:t>
            </w:r>
            <w:proofErr w:type="spellStart"/>
            <w:r w:rsidRPr="00666734">
              <w:rPr>
                <w:sz w:val="22"/>
                <w:szCs w:val="22"/>
                <w:lang w:val="lt-LT"/>
              </w:rPr>
              <w:t>Pokutta</w:t>
            </w:r>
            <w:proofErr w:type="spellEnd"/>
            <w:r w:rsidRPr="00666734">
              <w:rPr>
                <w:sz w:val="22"/>
                <w:szCs w:val="22"/>
                <w:lang w:val="lt-LT"/>
              </w:rPr>
              <w:t xml:space="preserve"> D., </w:t>
            </w:r>
            <w:proofErr w:type="spellStart"/>
            <w:r w:rsidRPr="00666734">
              <w:rPr>
                <w:sz w:val="22"/>
                <w:szCs w:val="22"/>
                <w:lang w:val="lt-LT"/>
              </w:rPr>
              <w:t>Pospieszny</w:t>
            </w:r>
            <w:proofErr w:type="spellEnd"/>
            <w:r w:rsidRPr="00666734">
              <w:rPr>
                <w:sz w:val="22"/>
                <w:szCs w:val="22"/>
                <w:lang w:val="lt-LT"/>
              </w:rPr>
              <w:t xml:space="preserve"> Ł ., T. </w:t>
            </w:r>
            <w:proofErr w:type="spellStart"/>
            <w:r w:rsidRPr="00666734">
              <w:rPr>
                <w:sz w:val="22"/>
                <w:szCs w:val="22"/>
                <w:lang w:val="lt-LT"/>
              </w:rPr>
              <w:t>Douglas</w:t>
            </w:r>
            <w:proofErr w:type="spellEnd"/>
            <w:r w:rsidRPr="00666734">
              <w:rPr>
                <w:sz w:val="22"/>
                <w:szCs w:val="22"/>
                <w:lang w:val="lt-LT"/>
              </w:rPr>
              <w:t xml:space="preserve"> </w:t>
            </w:r>
            <w:proofErr w:type="spellStart"/>
            <w:r w:rsidRPr="00666734">
              <w:rPr>
                <w:sz w:val="22"/>
                <w:szCs w:val="22"/>
                <w:lang w:val="lt-LT"/>
              </w:rPr>
              <w:t>Price</w:t>
            </w:r>
            <w:proofErr w:type="spellEnd"/>
            <w:r w:rsidRPr="00666734">
              <w:rPr>
                <w:sz w:val="22"/>
                <w:szCs w:val="22"/>
                <w:lang w:val="lt-LT"/>
              </w:rPr>
              <w:t xml:space="preserve">, </w:t>
            </w:r>
            <w:proofErr w:type="spellStart"/>
            <w:r w:rsidRPr="00666734">
              <w:rPr>
                <w:sz w:val="22"/>
                <w:szCs w:val="22"/>
                <w:lang w:val="lt-LT"/>
              </w:rPr>
              <w:t>Saag</w:t>
            </w:r>
            <w:proofErr w:type="spellEnd"/>
            <w:r w:rsidRPr="00666734">
              <w:rPr>
                <w:sz w:val="22"/>
                <w:szCs w:val="22"/>
                <w:lang w:val="lt-LT"/>
              </w:rPr>
              <w:t xml:space="preserve"> L., </w:t>
            </w:r>
            <w:proofErr w:type="spellStart"/>
            <w:r w:rsidRPr="00666734">
              <w:rPr>
                <w:sz w:val="22"/>
                <w:szCs w:val="22"/>
                <w:lang w:val="lt-LT"/>
              </w:rPr>
              <w:t>Sablin</w:t>
            </w:r>
            <w:proofErr w:type="spellEnd"/>
            <w:r w:rsidRPr="00666734">
              <w:rPr>
                <w:sz w:val="22"/>
                <w:szCs w:val="22"/>
                <w:lang w:val="lt-LT"/>
              </w:rPr>
              <w:t xml:space="preserve"> M., </w:t>
            </w:r>
            <w:proofErr w:type="spellStart"/>
            <w:r w:rsidRPr="00666734">
              <w:rPr>
                <w:sz w:val="22"/>
                <w:szCs w:val="22"/>
                <w:lang w:val="lt-LT"/>
              </w:rPr>
              <w:t>Shishlina</w:t>
            </w:r>
            <w:proofErr w:type="spellEnd"/>
            <w:r w:rsidRPr="00666734">
              <w:rPr>
                <w:sz w:val="22"/>
                <w:szCs w:val="22"/>
                <w:lang w:val="lt-LT"/>
              </w:rPr>
              <w:t xml:space="preserve"> N., </w:t>
            </w:r>
            <w:proofErr w:type="spellStart"/>
            <w:r w:rsidRPr="00666734">
              <w:rPr>
                <w:sz w:val="22"/>
                <w:szCs w:val="22"/>
                <w:lang w:val="lt-LT"/>
              </w:rPr>
              <w:t>Smrčka</w:t>
            </w:r>
            <w:proofErr w:type="spellEnd"/>
            <w:r w:rsidRPr="00666734">
              <w:rPr>
                <w:sz w:val="22"/>
                <w:szCs w:val="22"/>
                <w:lang w:val="lt-LT"/>
              </w:rPr>
              <w:t xml:space="preserve"> V., </w:t>
            </w:r>
            <w:proofErr w:type="spellStart"/>
            <w:r w:rsidRPr="00666734">
              <w:rPr>
                <w:sz w:val="22"/>
                <w:szCs w:val="22"/>
                <w:lang w:val="lt-LT"/>
              </w:rPr>
              <w:t>Soenov</w:t>
            </w:r>
            <w:proofErr w:type="spellEnd"/>
            <w:r w:rsidRPr="00666734">
              <w:rPr>
                <w:sz w:val="22"/>
                <w:szCs w:val="22"/>
                <w:lang w:val="lt-LT"/>
              </w:rPr>
              <w:t xml:space="preserve"> V. I., </w:t>
            </w:r>
            <w:proofErr w:type="spellStart"/>
            <w:r w:rsidRPr="00666734">
              <w:rPr>
                <w:sz w:val="22"/>
                <w:szCs w:val="22"/>
                <w:lang w:val="lt-LT"/>
              </w:rPr>
              <w:t>Szeverényi</w:t>
            </w:r>
            <w:proofErr w:type="spellEnd"/>
            <w:r w:rsidRPr="00666734">
              <w:rPr>
                <w:sz w:val="22"/>
                <w:szCs w:val="22"/>
                <w:lang w:val="lt-LT"/>
              </w:rPr>
              <w:t xml:space="preserve"> V., </w:t>
            </w:r>
            <w:proofErr w:type="spellStart"/>
            <w:r w:rsidRPr="00666734">
              <w:rPr>
                <w:sz w:val="22"/>
                <w:szCs w:val="22"/>
                <w:lang w:val="lt-LT"/>
              </w:rPr>
              <w:t>Tóth</w:t>
            </w:r>
            <w:proofErr w:type="spellEnd"/>
            <w:r w:rsidRPr="00666734">
              <w:rPr>
                <w:sz w:val="22"/>
                <w:szCs w:val="22"/>
                <w:lang w:val="lt-LT"/>
              </w:rPr>
              <w:t xml:space="preserve"> G., </w:t>
            </w:r>
            <w:proofErr w:type="spellStart"/>
            <w:r w:rsidRPr="00666734">
              <w:rPr>
                <w:sz w:val="22"/>
                <w:szCs w:val="22"/>
                <w:lang w:val="lt-LT"/>
              </w:rPr>
              <w:t>Trifanova</w:t>
            </w:r>
            <w:proofErr w:type="spellEnd"/>
            <w:r w:rsidRPr="00666734">
              <w:rPr>
                <w:sz w:val="22"/>
                <w:szCs w:val="22"/>
                <w:lang w:val="lt-LT"/>
              </w:rPr>
              <w:t xml:space="preserve"> S. V., </w:t>
            </w:r>
            <w:proofErr w:type="spellStart"/>
            <w:r w:rsidRPr="00666734">
              <w:rPr>
                <w:sz w:val="22"/>
                <w:szCs w:val="22"/>
                <w:lang w:val="lt-LT"/>
              </w:rPr>
              <w:t>Varul</w:t>
            </w:r>
            <w:proofErr w:type="spellEnd"/>
            <w:r w:rsidRPr="00666734">
              <w:rPr>
                <w:sz w:val="22"/>
                <w:szCs w:val="22"/>
                <w:lang w:val="lt-LT"/>
              </w:rPr>
              <w:t xml:space="preserve"> L., </w:t>
            </w:r>
            <w:proofErr w:type="spellStart"/>
            <w:r w:rsidRPr="00666734">
              <w:rPr>
                <w:sz w:val="22"/>
                <w:szCs w:val="22"/>
                <w:lang w:val="lt-LT"/>
              </w:rPr>
              <w:t>Vicze</w:t>
            </w:r>
            <w:proofErr w:type="spellEnd"/>
            <w:r w:rsidRPr="00666734">
              <w:rPr>
                <w:sz w:val="22"/>
                <w:szCs w:val="22"/>
                <w:lang w:val="lt-LT"/>
              </w:rPr>
              <w:t xml:space="preserve"> M., </w:t>
            </w:r>
            <w:proofErr w:type="spellStart"/>
            <w:r w:rsidRPr="00666734">
              <w:rPr>
                <w:sz w:val="22"/>
                <w:szCs w:val="22"/>
                <w:lang w:val="lt-LT"/>
              </w:rPr>
              <w:t>Yepiskoposyan</w:t>
            </w:r>
            <w:proofErr w:type="spellEnd"/>
            <w:r w:rsidRPr="00666734">
              <w:rPr>
                <w:sz w:val="22"/>
                <w:szCs w:val="22"/>
                <w:lang w:val="lt-LT"/>
              </w:rPr>
              <w:t xml:space="preserve"> L., </w:t>
            </w:r>
            <w:proofErr w:type="spellStart"/>
            <w:r w:rsidRPr="00666734">
              <w:rPr>
                <w:sz w:val="22"/>
                <w:szCs w:val="22"/>
                <w:lang w:val="lt-LT"/>
              </w:rPr>
              <w:t>Zhitenev</w:t>
            </w:r>
            <w:proofErr w:type="spellEnd"/>
            <w:r w:rsidRPr="00666734">
              <w:rPr>
                <w:sz w:val="22"/>
                <w:szCs w:val="22"/>
                <w:lang w:val="lt-LT"/>
              </w:rPr>
              <w:t xml:space="preserve"> V., </w:t>
            </w:r>
            <w:proofErr w:type="spellStart"/>
            <w:r w:rsidRPr="00666734">
              <w:rPr>
                <w:sz w:val="22"/>
                <w:szCs w:val="22"/>
                <w:lang w:val="lt-LT"/>
              </w:rPr>
              <w:t>Orlando</w:t>
            </w:r>
            <w:proofErr w:type="spellEnd"/>
            <w:r w:rsidRPr="00666734">
              <w:rPr>
                <w:sz w:val="22"/>
                <w:szCs w:val="22"/>
                <w:lang w:val="lt-LT"/>
              </w:rPr>
              <w:t xml:space="preserve"> L., </w:t>
            </w:r>
            <w:proofErr w:type="spellStart"/>
            <w:r w:rsidRPr="00666734">
              <w:rPr>
                <w:sz w:val="22"/>
                <w:szCs w:val="22"/>
                <w:lang w:val="lt-LT"/>
              </w:rPr>
              <w:t>Sicheritz-Pontén</w:t>
            </w:r>
            <w:proofErr w:type="spellEnd"/>
            <w:r w:rsidRPr="00666734">
              <w:rPr>
                <w:sz w:val="22"/>
                <w:szCs w:val="22"/>
                <w:lang w:val="lt-LT"/>
              </w:rPr>
              <w:t xml:space="preserve"> T., </w:t>
            </w:r>
            <w:proofErr w:type="spellStart"/>
            <w:r w:rsidRPr="00666734">
              <w:rPr>
                <w:sz w:val="22"/>
                <w:szCs w:val="22"/>
                <w:lang w:val="lt-LT"/>
              </w:rPr>
              <w:t>Brunak</w:t>
            </w:r>
            <w:proofErr w:type="spellEnd"/>
            <w:r w:rsidRPr="00666734">
              <w:rPr>
                <w:sz w:val="22"/>
                <w:szCs w:val="22"/>
                <w:lang w:val="lt-LT"/>
              </w:rPr>
              <w:t xml:space="preserve"> S., </w:t>
            </w:r>
            <w:proofErr w:type="spellStart"/>
            <w:r w:rsidRPr="00666734">
              <w:rPr>
                <w:sz w:val="22"/>
                <w:szCs w:val="22"/>
                <w:lang w:val="lt-LT"/>
              </w:rPr>
              <w:t>Nielsen</w:t>
            </w:r>
            <w:proofErr w:type="spellEnd"/>
            <w:r w:rsidRPr="00666734">
              <w:rPr>
                <w:sz w:val="22"/>
                <w:szCs w:val="22"/>
                <w:lang w:val="lt-LT"/>
              </w:rPr>
              <w:t xml:space="preserve"> R., </w:t>
            </w:r>
            <w:proofErr w:type="spellStart"/>
            <w:r w:rsidRPr="00666734">
              <w:rPr>
                <w:sz w:val="22"/>
                <w:szCs w:val="22"/>
                <w:lang w:val="lt-LT"/>
              </w:rPr>
              <w:t>Kristiansen</w:t>
            </w:r>
            <w:proofErr w:type="spellEnd"/>
            <w:r w:rsidRPr="00666734">
              <w:rPr>
                <w:sz w:val="22"/>
                <w:szCs w:val="22"/>
                <w:lang w:val="lt-LT"/>
              </w:rPr>
              <w:t xml:space="preserve"> K. &amp; </w:t>
            </w:r>
            <w:proofErr w:type="spellStart"/>
            <w:r w:rsidRPr="00666734">
              <w:rPr>
                <w:sz w:val="22"/>
                <w:szCs w:val="22"/>
                <w:lang w:val="lt-LT"/>
              </w:rPr>
              <w:t>Willerslev</w:t>
            </w:r>
            <w:proofErr w:type="spellEnd"/>
            <w:r w:rsidRPr="00666734">
              <w:rPr>
                <w:sz w:val="22"/>
                <w:szCs w:val="22"/>
                <w:lang w:val="lt-LT"/>
              </w:rPr>
              <w:t xml:space="preserve"> E. </w:t>
            </w:r>
            <w:proofErr w:type="spellStart"/>
            <w:r w:rsidRPr="00666734">
              <w:rPr>
                <w:sz w:val="22"/>
                <w:szCs w:val="22"/>
                <w:lang w:val="lt-LT"/>
              </w:rPr>
              <w:t>Population</w:t>
            </w:r>
            <w:proofErr w:type="spellEnd"/>
            <w:r w:rsidRPr="00666734">
              <w:rPr>
                <w:sz w:val="22"/>
                <w:szCs w:val="22"/>
                <w:lang w:val="lt-LT"/>
              </w:rPr>
              <w:t xml:space="preserve"> </w:t>
            </w:r>
            <w:proofErr w:type="spellStart"/>
            <w:r w:rsidRPr="00666734">
              <w:rPr>
                <w:sz w:val="22"/>
                <w:szCs w:val="22"/>
                <w:lang w:val="lt-LT"/>
              </w:rPr>
              <w:t>genomics</w:t>
            </w:r>
            <w:proofErr w:type="spellEnd"/>
            <w:r w:rsidRPr="00666734">
              <w:rPr>
                <w:sz w:val="22"/>
                <w:szCs w:val="22"/>
                <w:lang w:val="lt-LT"/>
              </w:rPr>
              <w:t xml:space="preserve"> </w:t>
            </w:r>
            <w:proofErr w:type="spellStart"/>
            <w:r w:rsidRPr="00666734">
              <w:rPr>
                <w:sz w:val="22"/>
                <w:szCs w:val="22"/>
                <w:lang w:val="lt-LT"/>
              </w:rPr>
              <w:t>of</w:t>
            </w:r>
            <w:proofErr w:type="spellEnd"/>
            <w:r w:rsidRPr="00666734">
              <w:rPr>
                <w:sz w:val="22"/>
                <w:szCs w:val="22"/>
                <w:lang w:val="lt-LT"/>
              </w:rPr>
              <w:t xml:space="preserve"> </w:t>
            </w:r>
            <w:proofErr w:type="spellStart"/>
            <w:r w:rsidRPr="00666734">
              <w:rPr>
                <w:sz w:val="22"/>
                <w:szCs w:val="22"/>
                <w:lang w:val="lt-LT"/>
              </w:rPr>
              <w:t>Bronze</w:t>
            </w:r>
            <w:proofErr w:type="spellEnd"/>
            <w:r w:rsidRPr="00666734">
              <w:rPr>
                <w:sz w:val="22"/>
                <w:szCs w:val="22"/>
                <w:lang w:val="lt-LT"/>
              </w:rPr>
              <w:t xml:space="preserve"> </w:t>
            </w:r>
            <w:proofErr w:type="spellStart"/>
            <w:r w:rsidRPr="00666734">
              <w:rPr>
                <w:sz w:val="22"/>
                <w:szCs w:val="22"/>
                <w:lang w:val="lt-LT"/>
              </w:rPr>
              <w:t>Age</w:t>
            </w:r>
            <w:proofErr w:type="spellEnd"/>
            <w:r w:rsidRPr="00666734">
              <w:rPr>
                <w:sz w:val="22"/>
                <w:szCs w:val="22"/>
                <w:lang w:val="lt-LT"/>
              </w:rPr>
              <w:t xml:space="preserve"> </w:t>
            </w:r>
            <w:proofErr w:type="spellStart"/>
            <w:r w:rsidRPr="00666734">
              <w:rPr>
                <w:sz w:val="22"/>
                <w:szCs w:val="22"/>
                <w:lang w:val="lt-LT"/>
              </w:rPr>
              <w:t>Eurasia</w:t>
            </w:r>
            <w:proofErr w:type="spellEnd"/>
            <w:r w:rsidRPr="00666734">
              <w:rPr>
                <w:sz w:val="22"/>
                <w:szCs w:val="22"/>
                <w:lang w:val="lt-LT"/>
              </w:rPr>
              <w:t xml:space="preserve">. </w:t>
            </w:r>
            <w:r w:rsidRPr="00D747FD">
              <w:rPr>
                <w:i/>
                <w:sz w:val="22"/>
                <w:szCs w:val="22"/>
              </w:rPr>
              <w:t>Nature</w:t>
            </w:r>
            <w:r w:rsidRPr="00D747FD">
              <w:rPr>
                <w:sz w:val="22"/>
                <w:szCs w:val="22"/>
              </w:rPr>
              <w:t>, vol. 522, Issue 7555, 167–172, Nature Publishing Group, 11 June 2015.</w:t>
            </w:r>
            <w:r w:rsidRPr="00D747FD">
              <w:rPr>
                <w:sz w:val="22"/>
                <w:szCs w:val="22"/>
              </w:rPr>
              <w:br/>
            </w:r>
          </w:p>
          <w:p w:rsidR="00D83738" w:rsidRPr="001218B6" w:rsidRDefault="00666734" w:rsidP="00666734">
            <w:pPr>
              <w:jc w:val="both"/>
              <w:rPr>
                <w:sz w:val="22"/>
                <w:szCs w:val="22"/>
                <w:lang w:val="lt-LT"/>
              </w:rPr>
            </w:pPr>
            <w:proofErr w:type="spellStart"/>
            <w:r w:rsidRPr="00D747FD">
              <w:rPr>
                <w:sz w:val="22"/>
                <w:szCs w:val="22"/>
              </w:rPr>
              <w:t>Merkevičius</w:t>
            </w:r>
            <w:proofErr w:type="spellEnd"/>
            <w:r w:rsidRPr="00D747FD">
              <w:rPr>
                <w:sz w:val="22"/>
                <w:szCs w:val="22"/>
              </w:rPr>
              <w:t xml:space="preserve"> A. Archaeology of late prehistoric religion in Lithuania: New reconstruction possibilities. A. </w:t>
            </w:r>
            <w:proofErr w:type="spellStart"/>
            <w:r w:rsidRPr="00D747FD">
              <w:rPr>
                <w:sz w:val="22"/>
                <w:szCs w:val="22"/>
              </w:rPr>
              <w:t>Haak</w:t>
            </w:r>
            <w:proofErr w:type="spellEnd"/>
            <w:r w:rsidRPr="00D747FD">
              <w:rPr>
                <w:sz w:val="22"/>
                <w:szCs w:val="22"/>
              </w:rPr>
              <w:t xml:space="preserve">, V. Lang, M. </w:t>
            </w:r>
            <w:proofErr w:type="spellStart"/>
            <w:r w:rsidRPr="00D747FD">
              <w:rPr>
                <w:sz w:val="22"/>
                <w:szCs w:val="22"/>
              </w:rPr>
              <w:t>Lavento</w:t>
            </w:r>
            <w:proofErr w:type="spellEnd"/>
            <w:r w:rsidRPr="00D747FD">
              <w:rPr>
                <w:sz w:val="22"/>
                <w:szCs w:val="22"/>
              </w:rPr>
              <w:t xml:space="preserve"> (eds.). </w:t>
            </w:r>
            <w:proofErr w:type="spellStart"/>
            <w:r w:rsidRPr="00D747FD">
              <w:rPr>
                <w:i/>
                <w:sz w:val="22"/>
                <w:szCs w:val="22"/>
              </w:rPr>
              <w:t>Interarchaeologia</w:t>
            </w:r>
            <w:proofErr w:type="spellEnd"/>
            <w:r w:rsidRPr="00D747FD">
              <w:rPr>
                <w:i/>
                <w:sz w:val="22"/>
                <w:szCs w:val="22"/>
              </w:rPr>
              <w:t>,</w:t>
            </w:r>
            <w:r w:rsidRPr="00D747FD">
              <w:rPr>
                <w:sz w:val="22"/>
                <w:szCs w:val="22"/>
              </w:rPr>
              <w:t xml:space="preserve"> 4. Tartu; Helsinki; Riga; Vilnius, 2015, p. 219–230.</w:t>
            </w:r>
          </w:p>
          <w:p w:rsidR="00D83738" w:rsidRPr="001218B6" w:rsidRDefault="00D83738">
            <w:pPr>
              <w:jc w:val="both"/>
              <w:rPr>
                <w:sz w:val="22"/>
                <w:szCs w:val="22"/>
                <w:lang w:val="lt-LT"/>
              </w:rPr>
            </w:pPr>
          </w:p>
        </w:tc>
      </w:tr>
      <w:tr w:rsidR="00D83738" w:rsidRPr="001218B6" w:rsidTr="003E6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B44014" w:rsidRPr="00D747FD" w:rsidRDefault="00B44014" w:rsidP="00B44014">
            <w:pPr>
              <w:rPr>
                <w:sz w:val="22"/>
                <w:szCs w:val="22"/>
                <w:lang w:val="lt-LT"/>
              </w:rPr>
            </w:pPr>
            <w:proofErr w:type="spellStart"/>
            <w:r w:rsidRPr="00D747FD">
              <w:rPr>
                <w:sz w:val="22"/>
                <w:szCs w:val="22"/>
                <w:lang w:val="lt-LT"/>
              </w:rPr>
              <w:lastRenderedPageBreak/>
              <w:t>Aleksiejus</w:t>
            </w:r>
            <w:proofErr w:type="spellEnd"/>
            <w:r w:rsidRPr="00D747FD">
              <w:rPr>
                <w:sz w:val="22"/>
                <w:szCs w:val="22"/>
                <w:lang w:val="lt-LT"/>
              </w:rPr>
              <w:t xml:space="preserve"> Luchtanas</w:t>
            </w:r>
          </w:p>
          <w:p w:rsidR="00B44014" w:rsidRPr="00D747FD" w:rsidRDefault="00B44014" w:rsidP="00B44014">
            <w:pPr>
              <w:jc w:val="center"/>
              <w:rPr>
                <w:sz w:val="22"/>
                <w:szCs w:val="22"/>
                <w:lang w:val="lt-LT"/>
              </w:rPr>
            </w:pPr>
          </w:p>
          <w:p w:rsidR="00D83738" w:rsidRPr="001218B6" w:rsidRDefault="00D83738">
            <w:pPr>
              <w:jc w:val="center"/>
              <w:rPr>
                <w:b/>
                <w:sz w:val="22"/>
                <w:szCs w:val="22"/>
                <w:lang w:val="lt-LT"/>
              </w:rPr>
            </w:pPr>
          </w:p>
          <w:p w:rsidR="00D83738" w:rsidRPr="001218B6" w:rsidRDefault="00D83738">
            <w:pPr>
              <w:jc w:val="center"/>
              <w:rPr>
                <w:sz w:val="22"/>
                <w:szCs w:val="22"/>
                <w:lang w:val="lt-LT"/>
              </w:rPr>
            </w:pPr>
          </w:p>
        </w:tc>
        <w:tc>
          <w:tcPr>
            <w:tcW w:w="1701" w:type="dxa"/>
            <w:tcBorders>
              <w:left w:val="single" w:sz="12" w:space="0" w:color="auto"/>
            </w:tcBorders>
          </w:tcPr>
          <w:p w:rsidR="00D83738" w:rsidRPr="001218B6" w:rsidRDefault="00B44014">
            <w:pPr>
              <w:rPr>
                <w:sz w:val="22"/>
                <w:szCs w:val="22"/>
                <w:lang w:val="lt-LT"/>
              </w:rPr>
            </w:pPr>
            <w:r w:rsidRPr="00C852F1">
              <w:rPr>
                <w:sz w:val="22"/>
                <w:szCs w:val="22"/>
                <w:lang w:val="lt-LT"/>
              </w:rPr>
              <w:t xml:space="preserve">Dr., </w:t>
            </w:r>
            <w:proofErr w:type="spellStart"/>
            <w:r w:rsidRPr="00C852F1">
              <w:rPr>
                <w:sz w:val="22"/>
                <w:szCs w:val="22"/>
                <w:lang w:val="lt-LT"/>
              </w:rPr>
              <w:t>Associate</w:t>
            </w:r>
            <w:proofErr w:type="spellEnd"/>
            <w:r w:rsidRPr="00C852F1">
              <w:rPr>
                <w:sz w:val="22"/>
                <w:szCs w:val="22"/>
                <w:lang w:val="lt-LT"/>
              </w:rPr>
              <w:t xml:space="preserve"> </w:t>
            </w:r>
            <w:proofErr w:type="spellStart"/>
            <w:r w:rsidRPr="00C852F1">
              <w:rPr>
                <w:sz w:val="22"/>
                <w:szCs w:val="22"/>
                <w:lang w:val="lt-LT"/>
              </w:rPr>
              <w:t>Professor</w:t>
            </w:r>
            <w:proofErr w:type="spellEnd"/>
          </w:p>
        </w:tc>
        <w:tc>
          <w:tcPr>
            <w:tcW w:w="4643" w:type="dxa"/>
            <w:tcBorders>
              <w:top w:val="single" w:sz="6" w:space="0" w:color="auto"/>
              <w:left w:val="single" w:sz="12" w:space="0" w:color="auto"/>
              <w:right w:val="single" w:sz="12" w:space="0" w:color="auto"/>
            </w:tcBorders>
          </w:tcPr>
          <w:p w:rsidR="00201D87" w:rsidRPr="00201D87" w:rsidRDefault="00201D87" w:rsidP="00201D87">
            <w:pPr>
              <w:jc w:val="both"/>
              <w:rPr>
                <w:sz w:val="22"/>
                <w:szCs w:val="22"/>
                <w:lang w:val="lt-LT"/>
              </w:rPr>
            </w:pPr>
            <w:r w:rsidRPr="00201D87">
              <w:rPr>
                <w:sz w:val="22"/>
                <w:szCs w:val="22"/>
                <w:lang w:val="lt-LT"/>
              </w:rPr>
              <w:t xml:space="preserve">Luchtanas, A. Maistas ir mityba Lietuvos geografinėje aplinkoje nuo ankstyviausių laikų iki XIV a. </w:t>
            </w:r>
            <w:r w:rsidRPr="00201D87">
              <w:rPr>
                <w:i/>
                <w:sz w:val="22"/>
                <w:szCs w:val="22"/>
                <w:lang w:val="lt-LT"/>
              </w:rPr>
              <w:t>Eksperimentinė archeologija. Lietuvos materialaus paveldo rekonstrukcija</w:t>
            </w:r>
            <w:r w:rsidRPr="00201D87">
              <w:rPr>
                <w:sz w:val="22"/>
                <w:szCs w:val="22"/>
                <w:lang w:val="lt-LT"/>
              </w:rPr>
              <w:t xml:space="preserve">. I tomas. Vilnius, 2015, p. 48–71. </w:t>
            </w:r>
          </w:p>
          <w:p w:rsidR="00201D87" w:rsidRPr="00201D87" w:rsidRDefault="00201D87" w:rsidP="00201D87">
            <w:pPr>
              <w:jc w:val="both"/>
              <w:rPr>
                <w:sz w:val="22"/>
                <w:szCs w:val="22"/>
                <w:lang w:val="lt-LT"/>
              </w:rPr>
            </w:pPr>
            <w:r w:rsidRPr="00201D87">
              <w:rPr>
                <w:sz w:val="22"/>
                <w:szCs w:val="22"/>
                <w:lang w:val="lt-LT"/>
              </w:rPr>
              <w:t xml:space="preserve">Luchtanas A., </w:t>
            </w:r>
            <w:proofErr w:type="spellStart"/>
            <w:r w:rsidRPr="00201D87">
              <w:rPr>
                <w:sz w:val="22"/>
                <w:szCs w:val="22"/>
                <w:lang w:val="lt-LT"/>
              </w:rPr>
              <w:t>Podėnas</w:t>
            </w:r>
            <w:proofErr w:type="spellEnd"/>
            <w:r w:rsidRPr="00201D87">
              <w:rPr>
                <w:sz w:val="22"/>
                <w:szCs w:val="22"/>
                <w:lang w:val="lt-LT"/>
              </w:rPr>
              <w:t xml:space="preserve"> V., Čivilytė A., </w:t>
            </w:r>
            <w:proofErr w:type="spellStart"/>
            <w:r w:rsidRPr="00201D87">
              <w:rPr>
                <w:sz w:val="22"/>
                <w:szCs w:val="22"/>
                <w:lang w:val="lt-LT"/>
              </w:rPr>
              <w:t>Narkūnų</w:t>
            </w:r>
            <w:proofErr w:type="spellEnd"/>
            <w:r w:rsidRPr="00201D87">
              <w:rPr>
                <w:sz w:val="22"/>
                <w:szCs w:val="22"/>
                <w:lang w:val="lt-LT"/>
              </w:rPr>
              <w:t xml:space="preserve"> piliakalnių ir papėdės gyvenvietės keramika: elgsenos atspindžiai. </w:t>
            </w:r>
            <w:r w:rsidRPr="00201D87">
              <w:rPr>
                <w:i/>
                <w:sz w:val="22"/>
                <w:szCs w:val="22"/>
                <w:lang w:val="lt-LT"/>
              </w:rPr>
              <w:t>Lietuvos archeologija</w:t>
            </w:r>
            <w:r w:rsidRPr="00201D87">
              <w:rPr>
                <w:sz w:val="22"/>
                <w:szCs w:val="22"/>
                <w:lang w:val="lt-LT"/>
              </w:rPr>
              <w:t xml:space="preserve">. T. 42, Vilnius, 2016, p. 191–241. </w:t>
            </w:r>
          </w:p>
          <w:p w:rsidR="00D83738" w:rsidRPr="001218B6" w:rsidRDefault="00201D87" w:rsidP="00201D87">
            <w:pPr>
              <w:jc w:val="both"/>
              <w:rPr>
                <w:sz w:val="22"/>
                <w:szCs w:val="22"/>
                <w:lang w:val="lt-LT"/>
              </w:rPr>
            </w:pPr>
            <w:r w:rsidRPr="00201D87">
              <w:rPr>
                <w:sz w:val="22"/>
                <w:szCs w:val="22"/>
                <w:lang w:val="lt-LT"/>
              </w:rPr>
              <w:t xml:space="preserve">Luchtanas A., </w:t>
            </w:r>
            <w:proofErr w:type="spellStart"/>
            <w:r w:rsidRPr="00201D87">
              <w:rPr>
                <w:sz w:val="22"/>
                <w:szCs w:val="22"/>
                <w:lang w:val="lt-LT"/>
              </w:rPr>
              <w:t>Podėnas</w:t>
            </w:r>
            <w:proofErr w:type="spellEnd"/>
            <w:r w:rsidRPr="00201D87">
              <w:rPr>
                <w:sz w:val="22"/>
                <w:szCs w:val="22"/>
                <w:lang w:val="lt-LT"/>
              </w:rPr>
              <w:t xml:space="preserve"> V., Čivilytė A., </w:t>
            </w:r>
            <w:proofErr w:type="spellStart"/>
            <w:r w:rsidRPr="00201D87">
              <w:rPr>
                <w:sz w:val="22"/>
                <w:szCs w:val="22"/>
                <w:lang w:val="lt-LT"/>
              </w:rPr>
              <w:t>Bagdzevičienė</w:t>
            </w:r>
            <w:proofErr w:type="spellEnd"/>
            <w:r w:rsidRPr="00201D87">
              <w:rPr>
                <w:sz w:val="22"/>
                <w:szCs w:val="22"/>
                <w:lang w:val="lt-LT"/>
              </w:rPr>
              <w:t xml:space="preserve"> J. Technologiniai ir diagnostiniai </w:t>
            </w:r>
            <w:proofErr w:type="spellStart"/>
            <w:r w:rsidRPr="00201D87">
              <w:rPr>
                <w:sz w:val="22"/>
                <w:szCs w:val="22"/>
                <w:lang w:val="lt-LT"/>
              </w:rPr>
              <w:t>Narkūnų</w:t>
            </w:r>
            <w:proofErr w:type="spellEnd"/>
            <w:r w:rsidRPr="00201D87">
              <w:rPr>
                <w:sz w:val="22"/>
                <w:szCs w:val="22"/>
                <w:lang w:val="lt-LT"/>
              </w:rPr>
              <w:t xml:space="preserve"> Didžiojo piliakalnio techninės keramikos tyrimai. </w:t>
            </w:r>
            <w:r w:rsidRPr="00201D87">
              <w:rPr>
                <w:i/>
                <w:sz w:val="22"/>
                <w:szCs w:val="22"/>
                <w:lang w:val="lt-LT"/>
              </w:rPr>
              <w:t>Lietuvos archeologija</w:t>
            </w:r>
            <w:r w:rsidRPr="00201D87">
              <w:rPr>
                <w:sz w:val="22"/>
                <w:szCs w:val="22"/>
                <w:lang w:val="lt-LT"/>
              </w:rPr>
              <w:t>. T. 42, Vilnius, 2016, p. 151 –</w:t>
            </w:r>
            <w:r>
              <w:rPr>
                <w:sz w:val="22"/>
                <w:szCs w:val="22"/>
                <w:lang w:val="lt-LT"/>
              </w:rPr>
              <w:t>189.</w:t>
            </w:r>
          </w:p>
          <w:p w:rsidR="00D83738" w:rsidRPr="001218B6" w:rsidRDefault="00D83738">
            <w:pPr>
              <w:jc w:val="both"/>
              <w:rPr>
                <w:sz w:val="22"/>
                <w:szCs w:val="22"/>
                <w:lang w:val="lt-LT"/>
              </w:rPr>
            </w:pPr>
          </w:p>
        </w:tc>
      </w:tr>
      <w:tr w:rsidR="00D83738" w:rsidRPr="001218B6" w:rsidTr="003E6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bottom w:val="single" w:sz="12" w:space="0" w:color="auto"/>
            </w:tcBorders>
          </w:tcPr>
          <w:p w:rsidR="00D83738" w:rsidRPr="001218B6" w:rsidRDefault="003E6783">
            <w:pPr>
              <w:rPr>
                <w:sz w:val="22"/>
                <w:szCs w:val="22"/>
                <w:lang w:val="lt-LT"/>
              </w:rPr>
            </w:pPr>
            <w:r w:rsidRPr="00D747FD">
              <w:rPr>
                <w:sz w:val="22"/>
                <w:szCs w:val="22"/>
                <w:lang w:val="lt-LT"/>
              </w:rPr>
              <w:t xml:space="preserve">Egidijus </w:t>
            </w:r>
            <w:proofErr w:type="spellStart"/>
            <w:r w:rsidRPr="00D747FD">
              <w:rPr>
                <w:sz w:val="22"/>
                <w:szCs w:val="22"/>
                <w:lang w:val="lt-LT"/>
              </w:rPr>
              <w:t>Šatavičius</w:t>
            </w:r>
            <w:proofErr w:type="spellEnd"/>
          </w:p>
        </w:tc>
        <w:tc>
          <w:tcPr>
            <w:tcW w:w="1701" w:type="dxa"/>
            <w:tcBorders>
              <w:left w:val="single" w:sz="12" w:space="0" w:color="auto"/>
              <w:bottom w:val="single" w:sz="12" w:space="0" w:color="auto"/>
            </w:tcBorders>
          </w:tcPr>
          <w:p w:rsidR="00D83738" w:rsidRPr="001218B6" w:rsidRDefault="003E6783">
            <w:pPr>
              <w:rPr>
                <w:sz w:val="22"/>
                <w:szCs w:val="22"/>
                <w:lang w:val="lt-LT"/>
              </w:rPr>
            </w:pPr>
            <w:r w:rsidRPr="00C852F1">
              <w:rPr>
                <w:sz w:val="22"/>
                <w:szCs w:val="22"/>
                <w:lang w:val="lt-LT"/>
              </w:rPr>
              <w:t xml:space="preserve">Dr., </w:t>
            </w:r>
            <w:proofErr w:type="spellStart"/>
            <w:r w:rsidRPr="00C852F1">
              <w:rPr>
                <w:sz w:val="22"/>
                <w:szCs w:val="22"/>
                <w:lang w:val="lt-LT"/>
              </w:rPr>
              <w:t>Associate</w:t>
            </w:r>
            <w:proofErr w:type="spellEnd"/>
            <w:r w:rsidRPr="00C852F1">
              <w:rPr>
                <w:sz w:val="22"/>
                <w:szCs w:val="22"/>
                <w:lang w:val="lt-LT"/>
              </w:rPr>
              <w:t xml:space="preserve"> </w:t>
            </w:r>
            <w:proofErr w:type="spellStart"/>
            <w:r w:rsidRPr="00C852F1">
              <w:rPr>
                <w:sz w:val="22"/>
                <w:szCs w:val="22"/>
                <w:lang w:val="lt-LT"/>
              </w:rPr>
              <w:t>Professor</w:t>
            </w:r>
            <w:proofErr w:type="spellEnd"/>
          </w:p>
        </w:tc>
        <w:tc>
          <w:tcPr>
            <w:tcW w:w="4643" w:type="dxa"/>
            <w:tcBorders>
              <w:top w:val="single" w:sz="6" w:space="0" w:color="auto"/>
              <w:left w:val="single" w:sz="12" w:space="0" w:color="auto"/>
              <w:bottom w:val="single" w:sz="12" w:space="0" w:color="auto"/>
              <w:right w:val="single" w:sz="12" w:space="0" w:color="auto"/>
            </w:tcBorders>
          </w:tcPr>
          <w:p w:rsidR="003E6783" w:rsidRPr="00D747FD" w:rsidRDefault="003E6783" w:rsidP="003E6783">
            <w:pPr>
              <w:spacing w:after="60"/>
              <w:jc w:val="both"/>
              <w:rPr>
                <w:bCs/>
                <w:sz w:val="22"/>
                <w:szCs w:val="22"/>
              </w:rPr>
            </w:pPr>
            <w:proofErr w:type="spellStart"/>
            <w:r w:rsidRPr="00D747FD">
              <w:rPr>
                <w:bCs/>
                <w:sz w:val="22"/>
                <w:szCs w:val="22"/>
              </w:rPr>
              <w:t>Šatavičius</w:t>
            </w:r>
            <w:proofErr w:type="spellEnd"/>
            <w:r w:rsidRPr="00D747FD">
              <w:rPr>
                <w:bCs/>
                <w:sz w:val="22"/>
                <w:szCs w:val="22"/>
              </w:rPr>
              <w:t xml:space="preserve"> E. The First Palaeolithic Inhabitants and the Mesolithic in Lithuanian Territory. </w:t>
            </w:r>
            <w:r w:rsidRPr="00D747FD">
              <w:rPr>
                <w:bCs/>
                <w:i/>
                <w:sz w:val="22"/>
                <w:szCs w:val="22"/>
              </w:rPr>
              <w:t>A Hundred Years of Archaeological Discoveries in Lithuania</w:t>
            </w:r>
            <w:r w:rsidRPr="00D747FD">
              <w:rPr>
                <w:bCs/>
                <w:sz w:val="22"/>
                <w:szCs w:val="22"/>
              </w:rPr>
              <w:t>. Vilnius, 2016, p. 8-39.</w:t>
            </w:r>
          </w:p>
          <w:p w:rsidR="003E6783" w:rsidRPr="00D747FD" w:rsidRDefault="003E6783" w:rsidP="003E6783">
            <w:pPr>
              <w:spacing w:after="60"/>
              <w:jc w:val="both"/>
              <w:rPr>
                <w:bCs/>
                <w:sz w:val="22"/>
                <w:szCs w:val="22"/>
              </w:rPr>
            </w:pPr>
            <w:proofErr w:type="spellStart"/>
            <w:r w:rsidRPr="00D747FD">
              <w:rPr>
                <w:bCs/>
                <w:sz w:val="22"/>
                <w:szCs w:val="22"/>
              </w:rPr>
              <w:t>Bliujienė</w:t>
            </w:r>
            <w:proofErr w:type="spellEnd"/>
            <w:r w:rsidRPr="00D747FD">
              <w:rPr>
                <w:bCs/>
                <w:sz w:val="22"/>
                <w:szCs w:val="22"/>
              </w:rPr>
              <w:t xml:space="preserve"> A., </w:t>
            </w:r>
            <w:proofErr w:type="spellStart"/>
            <w:r w:rsidRPr="00D747FD">
              <w:rPr>
                <w:bCs/>
                <w:sz w:val="22"/>
                <w:szCs w:val="22"/>
              </w:rPr>
              <w:t>Steponaitis</w:t>
            </w:r>
            <w:proofErr w:type="spellEnd"/>
            <w:r w:rsidRPr="00D747FD">
              <w:rPr>
                <w:bCs/>
                <w:sz w:val="22"/>
                <w:szCs w:val="22"/>
              </w:rPr>
              <w:t xml:space="preserve"> V., </w:t>
            </w:r>
            <w:proofErr w:type="spellStart"/>
            <w:r w:rsidRPr="00D747FD">
              <w:rPr>
                <w:bCs/>
                <w:sz w:val="22"/>
                <w:szCs w:val="22"/>
              </w:rPr>
              <w:t>Šatavičius</w:t>
            </w:r>
            <w:proofErr w:type="spellEnd"/>
            <w:r w:rsidRPr="00D747FD">
              <w:rPr>
                <w:bCs/>
                <w:sz w:val="22"/>
                <w:szCs w:val="22"/>
              </w:rPr>
              <w:t xml:space="preserve"> E., </w:t>
            </w:r>
            <w:proofErr w:type="spellStart"/>
            <w:r w:rsidRPr="00D747FD">
              <w:rPr>
                <w:bCs/>
                <w:sz w:val="22"/>
                <w:szCs w:val="22"/>
              </w:rPr>
              <w:t>Grižas</w:t>
            </w:r>
            <w:proofErr w:type="spellEnd"/>
            <w:r w:rsidRPr="00D747FD">
              <w:rPr>
                <w:bCs/>
                <w:sz w:val="22"/>
                <w:szCs w:val="22"/>
              </w:rPr>
              <w:t xml:space="preserve"> G. </w:t>
            </w:r>
            <w:proofErr w:type="gramStart"/>
            <w:r w:rsidRPr="00D747FD">
              <w:rPr>
                <w:bCs/>
                <w:sz w:val="22"/>
                <w:szCs w:val="22"/>
              </w:rPr>
              <w:t>Concentration  of</w:t>
            </w:r>
            <w:proofErr w:type="gramEnd"/>
            <w:r w:rsidRPr="00D747FD">
              <w:rPr>
                <w:bCs/>
                <w:sz w:val="22"/>
                <w:szCs w:val="22"/>
              </w:rPr>
              <w:t xml:space="preserve">  Authority  and  Power  in  East  Lithuania,  Between  </w:t>
            </w:r>
            <w:proofErr w:type="spellStart"/>
            <w:r w:rsidRPr="00D747FD">
              <w:rPr>
                <w:bCs/>
                <w:sz w:val="22"/>
                <w:szCs w:val="22"/>
              </w:rPr>
              <w:t>Tauragnas</w:t>
            </w:r>
            <w:proofErr w:type="spellEnd"/>
            <w:r w:rsidRPr="00D747FD">
              <w:rPr>
                <w:bCs/>
                <w:sz w:val="22"/>
                <w:szCs w:val="22"/>
              </w:rPr>
              <w:t xml:space="preserve">  Lake  and  the  Middle  Reaches  of  the  </w:t>
            </w:r>
            <w:proofErr w:type="spellStart"/>
            <w:r w:rsidRPr="00D747FD">
              <w:rPr>
                <w:bCs/>
                <w:sz w:val="22"/>
                <w:szCs w:val="22"/>
              </w:rPr>
              <w:t>Žeimena</w:t>
            </w:r>
            <w:proofErr w:type="spellEnd"/>
            <w:r w:rsidRPr="00D747FD">
              <w:rPr>
                <w:bCs/>
                <w:sz w:val="22"/>
                <w:szCs w:val="22"/>
              </w:rPr>
              <w:t xml:space="preserve">  River,  During  the  Migration  Period. </w:t>
            </w:r>
            <w:r w:rsidRPr="00D747FD">
              <w:rPr>
                <w:bCs/>
                <w:i/>
                <w:sz w:val="22"/>
                <w:szCs w:val="22"/>
              </w:rPr>
              <w:t>Estonian Journal of Archaeology</w:t>
            </w:r>
            <w:r w:rsidRPr="00D747FD">
              <w:rPr>
                <w:bCs/>
                <w:sz w:val="22"/>
                <w:szCs w:val="22"/>
              </w:rPr>
              <w:t>. 2017, Vol. 21.</w:t>
            </w:r>
          </w:p>
          <w:p w:rsidR="003E6783" w:rsidRPr="00D747FD" w:rsidRDefault="003E6783" w:rsidP="003E6783">
            <w:pPr>
              <w:jc w:val="both"/>
              <w:rPr>
                <w:sz w:val="22"/>
                <w:szCs w:val="22"/>
                <w:lang w:val="lt-LT"/>
              </w:rPr>
            </w:pPr>
            <w:proofErr w:type="spellStart"/>
            <w:r w:rsidRPr="00D747FD">
              <w:rPr>
                <w:bCs/>
                <w:sz w:val="22"/>
                <w:szCs w:val="22"/>
              </w:rPr>
              <w:t>Baubonis</w:t>
            </w:r>
            <w:proofErr w:type="spellEnd"/>
            <w:r w:rsidRPr="00D747FD">
              <w:rPr>
                <w:bCs/>
                <w:sz w:val="22"/>
                <w:szCs w:val="22"/>
              </w:rPr>
              <w:t xml:space="preserve"> Z., </w:t>
            </w:r>
            <w:proofErr w:type="spellStart"/>
            <w:r w:rsidRPr="00D747FD">
              <w:rPr>
                <w:bCs/>
                <w:sz w:val="22"/>
                <w:szCs w:val="22"/>
              </w:rPr>
              <w:t>Stončius</w:t>
            </w:r>
            <w:proofErr w:type="spellEnd"/>
            <w:r w:rsidRPr="00D747FD">
              <w:rPr>
                <w:bCs/>
                <w:sz w:val="22"/>
                <w:szCs w:val="22"/>
              </w:rPr>
              <w:t xml:space="preserve"> D., </w:t>
            </w:r>
            <w:proofErr w:type="spellStart"/>
            <w:r w:rsidRPr="00D747FD">
              <w:rPr>
                <w:bCs/>
                <w:sz w:val="22"/>
                <w:szCs w:val="22"/>
              </w:rPr>
              <w:t>Šatavičius</w:t>
            </w:r>
            <w:proofErr w:type="spellEnd"/>
            <w:r w:rsidRPr="00D747FD">
              <w:rPr>
                <w:bCs/>
                <w:sz w:val="22"/>
                <w:szCs w:val="22"/>
              </w:rPr>
              <w:t xml:space="preserve"> E., </w:t>
            </w:r>
            <w:proofErr w:type="spellStart"/>
            <w:r w:rsidRPr="00D747FD">
              <w:rPr>
                <w:bCs/>
                <w:sz w:val="22"/>
                <w:szCs w:val="22"/>
              </w:rPr>
              <w:t>Zabiela</w:t>
            </w:r>
            <w:proofErr w:type="spellEnd"/>
            <w:r w:rsidRPr="00D747FD">
              <w:rPr>
                <w:bCs/>
                <w:sz w:val="22"/>
                <w:szCs w:val="22"/>
              </w:rPr>
              <w:t xml:space="preserve"> G. </w:t>
            </w:r>
            <w:proofErr w:type="spellStart"/>
            <w:r w:rsidRPr="00D747FD">
              <w:rPr>
                <w:bCs/>
                <w:i/>
                <w:sz w:val="22"/>
                <w:szCs w:val="22"/>
              </w:rPr>
              <w:t>Lietuvos</w:t>
            </w:r>
            <w:proofErr w:type="spellEnd"/>
            <w:r w:rsidRPr="00D747FD">
              <w:rPr>
                <w:bCs/>
                <w:i/>
                <w:sz w:val="22"/>
                <w:szCs w:val="22"/>
              </w:rPr>
              <w:t xml:space="preserve"> </w:t>
            </w:r>
            <w:proofErr w:type="spellStart"/>
            <w:r w:rsidRPr="00D747FD">
              <w:rPr>
                <w:bCs/>
                <w:i/>
                <w:sz w:val="22"/>
                <w:szCs w:val="22"/>
              </w:rPr>
              <w:t>piliakalniai</w:t>
            </w:r>
            <w:proofErr w:type="spellEnd"/>
            <w:r w:rsidRPr="00D747FD">
              <w:rPr>
                <w:bCs/>
                <w:i/>
                <w:sz w:val="22"/>
                <w:szCs w:val="22"/>
              </w:rPr>
              <w:t xml:space="preserve">. </w:t>
            </w:r>
            <w:proofErr w:type="spellStart"/>
            <w:r w:rsidRPr="00D747FD">
              <w:rPr>
                <w:bCs/>
                <w:i/>
                <w:sz w:val="22"/>
                <w:szCs w:val="22"/>
              </w:rPr>
              <w:t>Atlasas</w:t>
            </w:r>
            <w:proofErr w:type="spellEnd"/>
            <w:r w:rsidRPr="00D747FD">
              <w:rPr>
                <w:bCs/>
                <w:sz w:val="22"/>
                <w:szCs w:val="22"/>
              </w:rPr>
              <w:t xml:space="preserve">. IV </w:t>
            </w:r>
            <w:proofErr w:type="spellStart"/>
            <w:r w:rsidRPr="00D747FD">
              <w:rPr>
                <w:bCs/>
                <w:sz w:val="22"/>
                <w:szCs w:val="22"/>
              </w:rPr>
              <w:t>tomas</w:t>
            </w:r>
            <w:proofErr w:type="spellEnd"/>
            <w:r w:rsidRPr="00D747FD">
              <w:rPr>
                <w:bCs/>
                <w:sz w:val="22"/>
                <w:szCs w:val="22"/>
              </w:rPr>
              <w:t>. Vilnius, 2017.</w:t>
            </w:r>
          </w:p>
          <w:p w:rsidR="00D83738" w:rsidRPr="001218B6" w:rsidRDefault="00D83738">
            <w:pPr>
              <w:jc w:val="both"/>
              <w:rPr>
                <w:sz w:val="22"/>
                <w:szCs w:val="22"/>
                <w:lang w:val="lt-LT"/>
              </w:rPr>
            </w:pPr>
          </w:p>
        </w:tc>
      </w:tr>
      <w:tr w:rsidR="00A965CE" w:rsidRPr="001218B6" w:rsidTr="003E6783">
        <w:tc>
          <w:tcPr>
            <w:tcW w:w="9286" w:type="dxa"/>
            <w:gridSpan w:val="3"/>
          </w:tcPr>
          <w:p w:rsidR="009404F1" w:rsidRPr="001218B6" w:rsidRDefault="009404F1" w:rsidP="009404F1">
            <w:pPr>
              <w:pStyle w:val="TableParagraph"/>
              <w:ind w:right="163"/>
            </w:pPr>
            <w:proofErr w:type="spellStart"/>
            <w:r w:rsidRPr="001218B6">
              <w:t>Approved</w:t>
            </w:r>
            <w:proofErr w:type="spellEnd"/>
            <w:r w:rsidRPr="001218B6">
              <w:t xml:space="preserve"> </w:t>
            </w:r>
            <w:proofErr w:type="spellStart"/>
            <w:r w:rsidRPr="001218B6">
              <w:t>by</w:t>
            </w:r>
            <w:proofErr w:type="spellEnd"/>
            <w:r w:rsidRPr="001218B6">
              <w:t xml:space="preserve"> </w:t>
            </w:r>
            <w:proofErr w:type="spellStart"/>
            <w:r w:rsidRPr="001218B6">
              <w:t>the</w:t>
            </w:r>
            <w:proofErr w:type="spellEnd"/>
            <w:r w:rsidRPr="001218B6">
              <w:t xml:space="preserve"> </w:t>
            </w:r>
            <w:proofErr w:type="spellStart"/>
            <w:r w:rsidRPr="001218B6">
              <w:t>Doctoral</w:t>
            </w:r>
            <w:proofErr w:type="spellEnd"/>
            <w:r w:rsidRPr="001218B6">
              <w:t xml:space="preserve"> </w:t>
            </w:r>
            <w:proofErr w:type="spellStart"/>
            <w:r w:rsidRPr="001218B6">
              <w:t>Committee</w:t>
            </w:r>
            <w:proofErr w:type="spellEnd"/>
            <w:r w:rsidRPr="001218B6">
              <w:t xml:space="preserve"> </w:t>
            </w:r>
            <w:proofErr w:type="spellStart"/>
            <w:r w:rsidRPr="001218B6">
              <w:t>of</w:t>
            </w:r>
            <w:proofErr w:type="spellEnd"/>
            <w:r w:rsidRPr="001218B6">
              <w:t xml:space="preserve"> </w:t>
            </w:r>
            <w:proofErr w:type="spellStart"/>
            <w:r w:rsidRPr="001218B6">
              <w:t>History</w:t>
            </w:r>
            <w:proofErr w:type="spellEnd"/>
            <w:r w:rsidRPr="001218B6">
              <w:t xml:space="preserve"> </w:t>
            </w:r>
            <w:proofErr w:type="spellStart"/>
            <w:r w:rsidRPr="001218B6">
              <w:t>and</w:t>
            </w:r>
            <w:proofErr w:type="spellEnd"/>
            <w:r w:rsidRPr="001218B6">
              <w:t xml:space="preserve"> </w:t>
            </w:r>
            <w:proofErr w:type="spellStart"/>
            <w:r w:rsidRPr="001218B6">
              <w:t>Archaeology</w:t>
            </w:r>
            <w:proofErr w:type="spellEnd"/>
            <w:r w:rsidRPr="001218B6">
              <w:t xml:space="preserve"> </w:t>
            </w:r>
          </w:p>
          <w:p w:rsidR="00A965CE" w:rsidRPr="001218B6" w:rsidRDefault="009404F1" w:rsidP="00C31F08">
            <w:pPr>
              <w:pStyle w:val="TableParagraph"/>
              <w:tabs>
                <w:tab w:val="left" w:pos="7546"/>
                <w:tab w:val="left" w:pos="8094"/>
              </w:tabs>
              <w:spacing w:before="7" w:line="247" w:lineRule="auto"/>
              <w:ind w:right="142"/>
            </w:pPr>
            <w:r w:rsidRPr="001218B6">
              <w:t xml:space="preserve">28 </w:t>
            </w:r>
            <w:proofErr w:type="spellStart"/>
            <w:r w:rsidRPr="001218B6">
              <w:t>September</w:t>
            </w:r>
            <w:proofErr w:type="spellEnd"/>
            <w:r w:rsidRPr="001218B6">
              <w:t xml:space="preserve"> 2021, </w:t>
            </w:r>
            <w:proofErr w:type="spellStart"/>
            <w:r w:rsidRPr="001218B6">
              <w:t>No</w:t>
            </w:r>
            <w:proofErr w:type="spellEnd"/>
            <w:r w:rsidRPr="001218B6">
              <w:t xml:space="preserve"> 170000-KT-47.</w:t>
            </w:r>
          </w:p>
        </w:tc>
      </w:tr>
      <w:tr w:rsidR="00A965CE" w:rsidRPr="001218B6" w:rsidTr="003E6783">
        <w:tc>
          <w:tcPr>
            <w:tcW w:w="9286" w:type="dxa"/>
            <w:gridSpan w:val="3"/>
          </w:tcPr>
          <w:p w:rsidR="00A965CE" w:rsidRPr="001218B6" w:rsidRDefault="00B72167" w:rsidP="00A965CE">
            <w:pPr>
              <w:spacing w:before="120" w:after="120"/>
              <w:rPr>
                <w:sz w:val="22"/>
                <w:szCs w:val="22"/>
                <w:lang w:val="lt-LT"/>
              </w:rPr>
            </w:pPr>
            <w:r w:rsidRPr="001218B6">
              <w:rPr>
                <w:sz w:val="22"/>
                <w:szCs w:val="22"/>
              </w:rPr>
              <w:t xml:space="preserve">Chair of the Doctoral Committee Prof. </w:t>
            </w:r>
            <w:proofErr w:type="spellStart"/>
            <w:r w:rsidRPr="001218B6">
              <w:rPr>
                <w:sz w:val="22"/>
                <w:szCs w:val="22"/>
              </w:rPr>
              <w:t>habil</w:t>
            </w:r>
            <w:proofErr w:type="spellEnd"/>
            <w:r w:rsidRPr="001218B6">
              <w:rPr>
                <w:sz w:val="22"/>
                <w:szCs w:val="22"/>
              </w:rPr>
              <w:t>.</w:t>
            </w:r>
            <w:r w:rsidR="00862EAA" w:rsidRPr="001218B6">
              <w:rPr>
                <w:sz w:val="22"/>
                <w:szCs w:val="22"/>
              </w:rPr>
              <w:t xml:space="preserve"> </w:t>
            </w:r>
            <w:r w:rsidRPr="001218B6">
              <w:rPr>
                <w:sz w:val="22"/>
                <w:szCs w:val="22"/>
              </w:rPr>
              <w:t xml:space="preserve">dr. Tamara </w:t>
            </w:r>
            <w:proofErr w:type="spellStart"/>
            <w:r w:rsidRPr="001218B6">
              <w:rPr>
                <w:sz w:val="22"/>
                <w:szCs w:val="22"/>
              </w:rPr>
              <w:t>Bairašauskaitė</w:t>
            </w:r>
            <w:proofErr w:type="spellEnd"/>
            <w:r w:rsidRPr="001218B6">
              <w:rPr>
                <w:sz w:val="22"/>
                <w:szCs w:val="22"/>
              </w:rPr>
              <w:t xml:space="preserve"> </w:t>
            </w:r>
          </w:p>
        </w:tc>
      </w:tr>
      <w:bookmarkEnd w:id="0"/>
    </w:tbl>
    <w:p w:rsidR="002D3C12" w:rsidRPr="001218B6" w:rsidRDefault="002D3C12" w:rsidP="00600C1B">
      <w:pPr>
        <w:rPr>
          <w:sz w:val="22"/>
          <w:szCs w:val="22"/>
          <w:lang w:val="lt-LT"/>
        </w:rPr>
      </w:pPr>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F6CFD"/>
    <w:rsid w:val="001218B6"/>
    <w:rsid w:val="00143D89"/>
    <w:rsid w:val="001727DA"/>
    <w:rsid w:val="00176FEC"/>
    <w:rsid w:val="00201D87"/>
    <w:rsid w:val="00216D07"/>
    <w:rsid w:val="00252CBA"/>
    <w:rsid w:val="002D3C12"/>
    <w:rsid w:val="002D7AD1"/>
    <w:rsid w:val="003171A5"/>
    <w:rsid w:val="0032414F"/>
    <w:rsid w:val="0035258E"/>
    <w:rsid w:val="00354267"/>
    <w:rsid w:val="003913AA"/>
    <w:rsid w:val="003E6783"/>
    <w:rsid w:val="004B2BA4"/>
    <w:rsid w:val="004C1338"/>
    <w:rsid w:val="005A243D"/>
    <w:rsid w:val="005A3568"/>
    <w:rsid w:val="00600C1B"/>
    <w:rsid w:val="00635140"/>
    <w:rsid w:val="00654E78"/>
    <w:rsid w:val="00666734"/>
    <w:rsid w:val="00745232"/>
    <w:rsid w:val="007E5C78"/>
    <w:rsid w:val="00862EAA"/>
    <w:rsid w:val="00875171"/>
    <w:rsid w:val="00883F45"/>
    <w:rsid w:val="00921957"/>
    <w:rsid w:val="009404F1"/>
    <w:rsid w:val="009708B7"/>
    <w:rsid w:val="009844CC"/>
    <w:rsid w:val="009A7966"/>
    <w:rsid w:val="00A85665"/>
    <w:rsid w:val="00A965CE"/>
    <w:rsid w:val="00B44014"/>
    <w:rsid w:val="00B65DF1"/>
    <w:rsid w:val="00B72167"/>
    <w:rsid w:val="00BA6536"/>
    <w:rsid w:val="00C25B83"/>
    <w:rsid w:val="00C309D5"/>
    <w:rsid w:val="00C31F08"/>
    <w:rsid w:val="00C743B6"/>
    <w:rsid w:val="00CA6702"/>
    <w:rsid w:val="00D00EBD"/>
    <w:rsid w:val="00D70EFD"/>
    <w:rsid w:val="00D83738"/>
    <w:rsid w:val="00ED2DF9"/>
    <w:rsid w:val="00ED5B22"/>
    <w:rsid w:val="00F00A7D"/>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F8846"/>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character" w:customStyle="1" w:styleId="Stilius1">
    <w:name w:val="Stilius1"/>
    <w:uiPriority w:val="1"/>
    <w:rsid w:val="0066673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7098</Words>
  <Characters>4047</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23</cp:revision>
  <cp:lastPrinted>2012-04-27T08:36:00Z</cp:lastPrinted>
  <dcterms:created xsi:type="dcterms:W3CDTF">2022-05-09T10:22:00Z</dcterms:created>
  <dcterms:modified xsi:type="dcterms:W3CDTF">2022-09-02T10:24:00Z</dcterms:modified>
</cp:coreProperties>
</file>