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1218B6"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1218B6" w:rsidRDefault="007E5C78">
            <w:pPr>
              <w:rPr>
                <w:sz w:val="22"/>
                <w:szCs w:val="22"/>
                <w:lang w:val="lt-LT"/>
              </w:rPr>
            </w:pPr>
            <w:proofErr w:type="spellStart"/>
            <w:r w:rsidRPr="001218B6">
              <w:rPr>
                <w:sz w:val="22"/>
                <w:szCs w:val="22"/>
                <w:lang w:val="lt-LT"/>
              </w:rPr>
              <w:t>Subject</w:t>
            </w:r>
            <w:proofErr w:type="spellEnd"/>
            <w:r w:rsidRPr="001218B6">
              <w:rPr>
                <w:sz w:val="22"/>
                <w:szCs w:val="22"/>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1218B6" w:rsidRDefault="001727DA">
            <w:pPr>
              <w:rPr>
                <w:sz w:val="22"/>
                <w:szCs w:val="22"/>
                <w:lang w:val="lt-LT"/>
              </w:rPr>
            </w:pPr>
            <w:proofErr w:type="spellStart"/>
            <w:r w:rsidRPr="001218B6">
              <w:rPr>
                <w:sz w:val="22"/>
                <w:szCs w:val="22"/>
                <w:lang w:val="lt-LT"/>
              </w:rPr>
              <w:t>Field</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study</w:t>
            </w:r>
            <w:proofErr w:type="spellEnd"/>
            <w:r w:rsidRPr="001218B6">
              <w:rPr>
                <w:sz w:val="22"/>
                <w:szCs w:val="22"/>
                <w:lang w:val="lt-LT"/>
              </w:rPr>
              <w:t xml:space="preserve"> (</w:t>
            </w:r>
            <w:proofErr w:type="spellStart"/>
            <w:r w:rsidRPr="001218B6">
              <w:rPr>
                <w:sz w:val="22"/>
                <w:szCs w:val="22"/>
                <w:lang w:val="lt-LT"/>
              </w:rPr>
              <w:t>branch</w:t>
            </w:r>
            <w:proofErr w:type="spellEnd"/>
            <w:r w:rsidRPr="001218B6">
              <w:rPr>
                <w:sz w:val="22"/>
                <w:szCs w:val="22"/>
                <w:lang w:val="lt-LT"/>
              </w:rPr>
              <w:t xml:space="preserve">) </w:t>
            </w:r>
            <w:proofErr w:type="spellStart"/>
            <w:r w:rsidRPr="001218B6">
              <w:rPr>
                <w:sz w:val="22"/>
                <w:szCs w:val="22"/>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1218B6" w:rsidRDefault="002D3C12">
            <w:pPr>
              <w:rPr>
                <w:sz w:val="22"/>
                <w:szCs w:val="22"/>
                <w:lang w:val="lt-LT"/>
              </w:rPr>
            </w:pPr>
            <w:proofErr w:type="spellStart"/>
            <w:r w:rsidRPr="001218B6">
              <w:rPr>
                <w:sz w:val="22"/>
                <w:szCs w:val="22"/>
                <w:lang w:val="lt-LT"/>
              </w:rPr>
              <w:t>Fa</w:t>
            </w:r>
            <w:r w:rsidR="00C743B6" w:rsidRPr="001218B6">
              <w:rPr>
                <w:sz w:val="22"/>
                <w:szCs w:val="22"/>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1218B6" w:rsidRDefault="00C743B6">
            <w:pPr>
              <w:rPr>
                <w:sz w:val="22"/>
                <w:szCs w:val="22"/>
                <w:lang w:val="lt-LT"/>
              </w:rPr>
            </w:pPr>
            <w:proofErr w:type="spellStart"/>
            <w:r w:rsidRPr="001218B6">
              <w:rPr>
                <w:sz w:val="22"/>
                <w:szCs w:val="22"/>
                <w:lang w:val="lt-LT"/>
              </w:rPr>
              <w:t>Department</w:t>
            </w:r>
            <w:proofErr w:type="spellEnd"/>
          </w:p>
        </w:tc>
      </w:tr>
      <w:tr w:rsidR="00654E78" w:rsidRPr="001218B6" w:rsidTr="00654E78">
        <w:tc>
          <w:tcPr>
            <w:tcW w:w="3510" w:type="dxa"/>
            <w:tcBorders>
              <w:top w:val="single" w:sz="12" w:space="0" w:color="auto"/>
              <w:left w:val="single" w:sz="12" w:space="0" w:color="auto"/>
              <w:bottom w:val="single" w:sz="12" w:space="0" w:color="auto"/>
              <w:right w:val="single" w:sz="12" w:space="0" w:color="auto"/>
            </w:tcBorders>
          </w:tcPr>
          <w:p w:rsidR="00F240CF" w:rsidRPr="00C540BB" w:rsidRDefault="00F240CF" w:rsidP="00F240CF">
            <w:pPr>
              <w:spacing w:line="276" w:lineRule="auto"/>
              <w:jc w:val="both"/>
              <w:rPr>
                <w:b/>
                <w:bCs/>
                <w:sz w:val="24"/>
                <w:szCs w:val="24"/>
              </w:rPr>
            </w:pPr>
            <w:r w:rsidRPr="00C540BB">
              <w:rPr>
                <w:b/>
                <w:bCs/>
                <w:sz w:val="24"/>
                <w:szCs w:val="24"/>
              </w:rPr>
              <w:t>Doctoral Seminar</w:t>
            </w:r>
          </w:p>
          <w:p w:rsidR="00654E78" w:rsidRPr="001218B6" w:rsidRDefault="00654E78">
            <w:pPr>
              <w:rPr>
                <w:sz w:val="22"/>
                <w:szCs w:val="22"/>
                <w:lang w:val="lt-LT"/>
              </w:rPr>
            </w:pPr>
          </w:p>
          <w:p w:rsidR="00654E78" w:rsidRPr="001218B6" w:rsidRDefault="00654E78">
            <w:pPr>
              <w:rPr>
                <w:sz w:val="22"/>
                <w:szCs w:val="22"/>
                <w:lang w:val="lt-LT"/>
              </w:rPr>
            </w:pPr>
          </w:p>
          <w:p w:rsidR="00654E78" w:rsidRPr="001218B6" w:rsidRDefault="00654E78">
            <w:pPr>
              <w:rPr>
                <w:sz w:val="22"/>
                <w:szCs w:val="22"/>
                <w:lang w:val="lt-LT"/>
              </w:rPr>
            </w:pPr>
          </w:p>
        </w:tc>
        <w:tc>
          <w:tcPr>
            <w:tcW w:w="1985" w:type="dxa"/>
            <w:tcBorders>
              <w:top w:val="single" w:sz="12" w:space="0" w:color="auto"/>
              <w:left w:val="single" w:sz="12" w:space="0" w:color="auto"/>
              <w:bottom w:val="single" w:sz="12" w:space="0" w:color="auto"/>
              <w:right w:val="single" w:sz="12" w:space="0" w:color="auto"/>
            </w:tcBorders>
          </w:tcPr>
          <w:p w:rsidR="000F6CFD" w:rsidRPr="001218B6" w:rsidRDefault="000F6CFD" w:rsidP="000F6CFD">
            <w:pPr>
              <w:rPr>
                <w:sz w:val="22"/>
                <w:szCs w:val="22"/>
              </w:rPr>
            </w:pPr>
            <w:r w:rsidRPr="001218B6">
              <w:rPr>
                <w:sz w:val="22"/>
                <w:szCs w:val="22"/>
              </w:rPr>
              <w:t xml:space="preserve">History and Archaeology </w:t>
            </w:r>
          </w:p>
          <w:p w:rsidR="00654E78" w:rsidRPr="001218B6" w:rsidRDefault="000F6CFD" w:rsidP="000F6CFD">
            <w:pPr>
              <w:rPr>
                <w:sz w:val="22"/>
                <w:szCs w:val="22"/>
                <w:lang w:val="lt-LT"/>
              </w:rPr>
            </w:pPr>
            <w:r w:rsidRPr="001218B6">
              <w:rPr>
                <w:sz w:val="22"/>
                <w:szCs w:val="22"/>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1218B6" w:rsidRDefault="000F6CFD">
            <w:pPr>
              <w:rPr>
                <w:sz w:val="22"/>
                <w:szCs w:val="22"/>
                <w:lang w:val="lt-LT"/>
              </w:rPr>
            </w:pPr>
            <w:proofErr w:type="spellStart"/>
            <w:r w:rsidRPr="001218B6">
              <w:rPr>
                <w:sz w:val="22"/>
                <w:szCs w:val="22"/>
                <w:lang w:val="lt-LT"/>
              </w:rPr>
              <w:t>Faculty</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History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1218B6" w:rsidRDefault="000F6CFD">
            <w:pPr>
              <w:rPr>
                <w:sz w:val="22"/>
                <w:szCs w:val="22"/>
                <w:lang w:val="lt-LT"/>
              </w:rPr>
            </w:pPr>
            <w:r w:rsidRPr="001218B6">
              <w:rPr>
                <w:sz w:val="22"/>
                <w:szCs w:val="22"/>
              </w:rPr>
              <w:t>Department of</w:t>
            </w:r>
            <w:r w:rsidR="0080287C">
              <w:rPr>
                <w:sz w:val="22"/>
                <w:szCs w:val="22"/>
              </w:rPr>
              <w:t xml:space="preserve"> Modern History</w:t>
            </w:r>
          </w:p>
        </w:tc>
      </w:tr>
      <w:tr w:rsidR="00654E78" w:rsidRPr="001218B6" w:rsidTr="00654E78">
        <w:tc>
          <w:tcPr>
            <w:tcW w:w="9322" w:type="dxa"/>
            <w:gridSpan w:val="4"/>
            <w:tcBorders>
              <w:top w:val="single" w:sz="12" w:space="0" w:color="auto"/>
              <w:left w:val="single" w:sz="4" w:space="0" w:color="auto"/>
              <w:bottom w:val="double" w:sz="6" w:space="0" w:color="auto"/>
              <w:right w:val="nil"/>
            </w:tcBorders>
          </w:tcPr>
          <w:p w:rsidR="00654E78" w:rsidRPr="001218B6" w:rsidRDefault="00654E78">
            <w:pPr>
              <w:rPr>
                <w:sz w:val="22"/>
                <w:szCs w:val="22"/>
                <w:lang w:val="lt-LT"/>
              </w:rPr>
            </w:pPr>
          </w:p>
        </w:tc>
      </w:tr>
      <w:tr w:rsidR="002D3C12" w:rsidRPr="001218B6"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1218B6" w:rsidRDefault="00037733">
            <w:pPr>
              <w:rPr>
                <w:sz w:val="22"/>
                <w:szCs w:val="22"/>
                <w:lang w:val="lt-LT"/>
              </w:rPr>
            </w:pPr>
            <w:proofErr w:type="spellStart"/>
            <w:r w:rsidRPr="001218B6">
              <w:rPr>
                <w:sz w:val="22"/>
                <w:szCs w:val="22"/>
                <w:lang w:val="lt-LT"/>
              </w:rPr>
              <w:t>Mode</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study</w:t>
            </w:r>
            <w:proofErr w:type="spellEnd"/>
          </w:p>
        </w:tc>
        <w:tc>
          <w:tcPr>
            <w:tcW w:w="1985" w:type="dxa"/>
            <w:tcBorders>
              <w:top w:val="double" w:sz="6" w:space="0" w:color="auto"/>
              <w:bottom w:val="single" w:sz="12" w:space="0" w:color="auto"/>
            </w:tcBorders>
            <w:shd w:val="clear" w:color="auto" w:fill="F2F2F2"/>
          </w:tcPr>
          <w:p w:rsidR="009844CC" w:rsidRPr="001218B6" w:rsidRDefault="00D70EFD">
            <w:pPr>
              <w:rPr>
                <w:sz w:val="22"/>
                <w:szCs w:val="22"/>
                <w:lang w:val="lt-LT"/>
              </w:rPr>
            </w:pPr>
            <w:proofErr w:type="spellStart"/>
            <w:r w:rsidRPr="001218B6">
              <w:rPr>
                <w:sz w:val="22"/>
                <w:szCs w:val="22"/>
                <w:lang w:val="lt-LT"/>
              </w:rPr>
              <w:t>Number</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credits</w:t>
            </w:r>
            <w:proofErr w:type="spellEnd"/>
            <w:r w:rsidRPr="001218B6">
              <w:rPr>
                <w:sz w:val="22"/>
                <w:szCs w:val="22"/>
                <w:lang w:val="lt-LT"/>
              </w:rPr>
              <w:t xml:space="preserve"> </w:t>
            </w:r>
            <w:r w:rsidR="009844CC" w:rsidRPr="001218B6">
              <w:rPr>
                <w:sz w:val="22"/>
                <w:szCs w:val="22"/>
                <w:lang w:val="lt-LT"/>
              </w:rPr>
              <w:t>ECTS</w:t>
            </w:r>
          </w:p>
        </w:tc>
        <w:tc>
          <w:tcPr>
            <w:tcW w:w="1984" w:type="dxa"/>
            <w:tcBorders>
              <w:top w:val="double" w:sz="6" w:space="0" w:color="auto"/>
              <w:bottom w:val="single" w:sz="12" w:space="0" w:color="auto"/>
            </w:tcBorders>
            <w:shd w:val="clear" w:color="auto" w:fill="F2F2F2"/>
          </w:tcPr>
          <w:p w:rsidR="002D3C12" w:rsidRPr="001218B6" w:rsidRDefault="000F6CFD">
            <w:pPr>
              <w:rPr>
                <w:sz w:val="22"/>
                <w:szCs w:val="22"/>
                <w:lang w:val="lt-LT"/>
              </w:rPr>
            </w:pPr>
            <w:proofErr w:type="spellStart"/>
            <w:r w:rsidRPr="001218B6">
              <w:rPr>
                <w:sz w:val="22"/>
                <w:szCs w:val="22"/>
                <w:lang w:val="lt-LT"/>
              </w:rPr>
              <w:t>Mode</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study</w:t>
            </w:r>
            <w:proofErr w:type="spellEnd"/>
          </w:p>
        </w:tc>
        <w:tc>
          <w:tcPr>
            <w:tcW w:w="1843" w:type="dxa"/>
            <w:tcBorders>
              <w:top w:val="double" w:sz="6" w:space="0" w:color="auto"/>
              <w:bottom w:val="single" w:sz="12" w:space="0" w:color="auto"/>
            </w:tcBorders>
            <w:shd w:val="clear" w:color="auto" w:fill="F2F2F2"/>
          </w:tcPr>
          <w:p w:rsidR="009708B7" w:rsidRPr="001218B6" w:rsidRDefault="00252CBA">
            <w:pPr>
              <w:rPr>
                <w:sz w:val="22"/>
                <w:szCs w:val="22"/>
                <w:lang w:val="lt-LT"/>
              </w:rPr>
            </w:pPr>
            <w:proofErr w:type="spellStart"/>
            <w:r w:rsidRPr="001218B6">
              <w:rPr>
                <w:sz w:val="22"/>
                <w:szCs w:val="22"/>
                <w:lang w:val="lt-LT"/>
              </w:rPr>
              <w:t>Number</w:t>
            </w:r>
            <w:proofErr w:type="spellEnd"/>
            <w:r w:rsidRPr="001218B6">
              <w:rPr>
                <w:sz w:val="22"/>
                <w:szCs w:val="22"/>
                <w:lang w:val="lt-LT"/>
              </w:rPr>
              <w:t xml:space="preserve"> </w:t>
            </w:r>
            <w:proofErr w:type="spellStart"/>
            <w:r w:rsidRPr="001218B6">
              <w:rPr>
                <w:sz w:val="22"/>
                <w:szCs w:val="22"/>
                <w:lang w:val="lt-LT"/>
              </w:rPr>
              <w:t>of</w:t>
            </w:r>
            <w:proofErr w:type="spellEnd"/>
            <w:r w:rsidRPr="001218B6">
              <w:rPr>
                <w:sz w:val="22"/>
                <w:szCs w:val="22"/>
                <w:lang w:val="lt-LT"/>
              </w:rPr>
              <w:t xml:space="preserve"> </w:t>
            </w:r>
            <w:proofErr w:type="spellStart"/>
            <w:r w:rsidRPr="001218B6">
              <w:rPr>
                <w:sz w:val="22"/>
                <w:szCs w:val="22"/>
                <w:lang w:val="lt-LT"/>
              </w:rPr>
              <w:t>credits</w:t>
            </w:r>
            <w:proofErr w:type="spellEnd"/>
            <w:r w:rsidRPr="001218B6">
              <w:rPr>
                <w:sz w:val="22"/>
                <w:szCs w:val="22"/>
                <w:lang w:val="lt-LT"/>
              </w:rPr>
              <w:t xml:space="preserve"> </w:t>
            </w:r>
            <w:r w:rsidR="009708B7" w:rsidRPr="001218B6">
              <w:rPr>
                <w:sz w:val="22"/>
                <w:szCs w:val="22"/>
                <w:lang w:val="lt-LT"/>
              </w:rPr>
              <w:t>ECTS</w:t>
            </w:r>
          </w:p>
        </w:tc>
      </w:tr>
      <w:tr w:rsidR="002D3C12" w:rsidRPr="001218B6"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1218B6" w:rsidRDefault="0035258E">
            <w:pPr>
              <w:rPr>
                <w:sz w:val="22"/>
                <w:szCs w:val="22"/>
                <w:lang w:val="lt-LT"/>
              </w:rPr>
            </w:pPr>
            <w:proofErr w:type="spellStart"/>
            <w:r w:rsidRPr="001218B6">
              <w:rPr>
                <w:sz w:val="22"/>
                <w:szCs w:val="22"/>
                <w:lang w:val="lt-LT"/>
              </w:rPr>
              <w:t>lectures</w:t>
            </w:r>
            <w:proofErr w:type="spellEnd"/>
          </w:p>
        </w:tc>
        <w:tc>
          <w:tcPr>
            <w:tcW w:w="1985" w:type="dxa"/>
            <w:tcBorders>
              <w:top w:val="single" w:sz="12" w:space="0" w:color="auto"/>
              <w:bottom w:val="single" w:sz="6" w:space="0" w:color="auto"/>
            </w:tcBorders>
          </w:tcPr>
          <w:p w:rsidR="002D3C12" w:rsidRPr="001218B6" w:rsidRDefault="002D3C12">
            <w:pPr>
              <w:jc w:val="center"/>
              <w:rPr>
                <w:sz w:val="22"/>
                <w:szCs w:val="22"/>
                <w:lang w:val="lt-LT"/>
              </w:rPr>
            </w:pPr>
          </w:p>
        </w:tc>
        <w:tc>
          <w:tcPr>
            <w:tcW w:w="1984" w:type="dxa"/>
            <w:tcBorders>
              <w:top w:val="single" w:sz="12" w:space="0" w:color="auto"/>
              <w:bottom w:val="single" w:sz="6" w:space="0" w:color="auto"/>
            </w:tcBorders>
          </w:tcPr>
          <w:p w:rsidR="002D3C12" w:rsidRPr="001218B6" w:rsidRDefault="0035258E">
            <w:pPr>
              <w:rPr>
                <w:sz w:val="22"/>
                <w:szCs w:val="22"/>
                <w:lang w:val="lt-LT"/>
              </w:rPr>
            </w:pPr>
            <w:proofErr w:type="spellStart"/>
            <w:r w:rsidRPr="001218B6">
              <w:rPr>
                <w:sz w:val="22"/>
                <w:szCs w:val="22"/>
                <w:lang w:val="lt-LT"/>
              </w:rPr>
              <w:t>consultations</w:t>
            </w:r>
            <w:proofErr w:type="spellEnd"/>
          </w:p>
        </w:tc>
        <w:tc>
          <w:tcPr>
            <w:tcW w:w="1843" w:type="dxa"/>
            <w:tcBorders>
              <w:top w:val="single" w:sz="12" w:space="0" w:color="auto"/>
              <w:bottom w:val="single" w:sz="6" w:space="0" w:color="auto"/>
            </w:tcBorders>
          </w:tcPr>
          <w:p w:rsidR="002D3C12" w:rsidRPr="001218B6" w:rsidRDefault="000058F5" w:rsidP="000058F5">
            <w:pPr>
              <w:jc w:val="center"/>
              <w:rPr>
                <w:sz w:val="22"/>
                <w:szCs w:val="22"/>
                <w:lang w:val="lt-LT"/>
              </w:rPr>
            </w:pPr>
            <w:r>
              <w:rPr>
                <w:sz w:val="22"/>
                <w:szCs w:val="22"/>
                <w:lang w:val="lt-LT"/>
              </w:rPr>
              <w:t>0,5</w:t>
            </w:r>
          </w:p>
        </w:tc>
      </w:tr>
      <w:tr w:rsidR="002D3C12" w:rsidRPr="001218B6"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1218B6" w:rsidRDefault="00CA6702">
            <w:pPr>
              <w:rPr>
                <w:sz w:val="22"/>
                <w:szCs w:val="22"/>
                <w:lang w:val="lt-LT"/>
              </w:rPr>
            </w:pPr>
            <w:proofErr w:type="spellStart"/>
            <w:r w:rsidRPr="001218B6">
              <w:rPr>
                <w:sz w:val="22"/>
                <w:szCs w:val="22"/>
                <w:lang w:val="lt-LT"/>
              </w:rPr>
              <w:t>individual</w:t>
            </w:r>
            <w:proofErr w:type="spellEnd"/>
          </w:p>
        </w:tc>
        <w:tc>
          <w:tcPr>
            <w:tcW w:w="1985" w:type="dxa"/>
            <w:tcBorders>
              <w:top w:val="single" w:sz="6" w:space="0" w:color="auto"/>
              <w:bottom w:val="single" w:sz="12" w:space="0" w:color="auto"/>
            </w:tcBorders>
          </w:tcPr>
          <w:p w:rsidR="002D3C12" w:rsidRPr="001218B6" w:rsidRDefault="000058F5" w:rsidP="000058F5">
            <w:pPr>
              <w:jc w:val="center"/>
              <w:rPr>
                <w:sz w:val="22"/>
                <w:szCs w:val="22"/>
                <w:lang w:val="lt-LT"/>
              </w:rPr>
            </w:pPr>
            <w:r>
              <w:rPr>
                <w:sz w:val="22"/>
                <w:szCs w:val="22"/>
                <w:lang w:val="lt-LT"/>
              </w:rPr>
              <w:t>1</w:t>
            </w:r>
          </w:p>
        </w:tc>
        <w:tc>
          <w:tcPr>
            <w:tcW w:w="1984" w:type="dxa"/>
            <w:tcBorders>
              <w:top w:val="single" w:sz="6" w:space="0" w:color="auto"/>
              <w:bottom w:val="single" w:sz="12" w:space="0" w:color="auto"/>
            </w:tcBorders>
          </w:tcPr>
          <w:p w:rsidR="002D3C12" w:rsidRPr="001218B6" w:rsidRDefault="002D3C12">
            <w:pPr>
              <w:rPr>
                <w:sz w:val="22"/>
                <w:szCs w:val="22"/>
                <w:lang w:val="lt-LT"/>
              </w:rPr>
            </w:pPr>
            <w:proofErr w:type="spellStart"/>
            <w:r w:rsidRPr="001218B6">
              <w:rPr>
                <w:sz w:val="22"/>
                <w:szCs w:val="22"/>
                <w:lang w:val="lt-LT"/>
              </w:rPr>
              <w:t>semina</w:t>
            </w:r>
            <w:r w:rsidR="00CA6702" w:rsidRPr="001218B6">
              <w:rPr>
                <w:sz w:val="22"/>
                <w:szCs w:val="22"/>
                <w:lang w:val="lt-LT"/>
              </w:rPr>
              <w:t>rs</w:t>
            </w:r>
            <w:proofErr w:type="spellEnd"/>
          </w:p>
        </w:tc>
        <w:tc>
          <w:tcPr>
            <w:tcW w:w="1843" w:type="dxa"/>
            <w:tcBorders>
              <w:top w:val="single" w:sz="6" w:space="0" w:color="auto"/>
              <w:bottom w:val="single" w:sz="12" w:space="0" w:color="auto"/>
            </w:tcBorders>
          </w:tcPr>
          <w:p w:rsidR="002D3C12" w:rsidRPr="001218B6" w:rsidRDefault="000058F5" w:rsidP="000058F5">
            <w:pPr>
              <w:jc w:val="center"/>
              <w:rPr>
                <w:sz w:val="22"/>
                <w:szCs w:val="22"/>
                <w:lang w:val="lt-LT"/>
              </w:rPr>
            </w:pPr>
            <w:r>
              <w:rPr>
                <w:sz w:val="22"/>
                <w:szCs w:val="22"/>
                <w:lang w:val="lt-LT"/>
              </w:rPr>
              <w:t>0,5</w:t>
            </w:r>
          </w:p>
        </w:tc>
      </w:tr>
    </w:tbl>
    <w:p w:rsidR="002D3C12" w:rsidRPr="001218B6" w:rsidRDefault="00F76EBE">
      <w:pPr>
        <w:rPr>
          <w:sz w:val="22"/>
          <w:szCs w:val="22"/>
          <w:lang w:val="lt-LT"/>
        </w:rPr>
      </w:pPr>
      <w:r w:rsidRPr="001218B6">
        <w:rPr>
          <w:sz w:val="22"/>
          <w:szCs w:val="22"/>
          <w:lang w:val="lt-LT"/>
        </w:rPr>
        <w:t xml:space="preserve">                                                                                                                                  </w:t>
      </w:r>
      <w:proofErr w:type="gramStart"/>
      <w:r w:rsidR="005A3568" w:rsidRPr="001218B6">
        <w:rPr>
          <w:b/>
          <w:bCs/>
          <w:sz w:val="22"/>
          <w:szCs w:val="22"/>
        </w:rPr>
        <w:t xml:space="preserve">Total  </w:t>
      </w:r>
      <w:r w:rsidR="000058F5">
        <w:rPr>
          <w:b/>
          <w:bCs/>
          <w:sz w:val="22"/>
          <w:szCs w:val="22"/>
        </w:rPr>
        <w:t>2</w:t>
      </w:r>
      <w:proofErr w:type="gramEnd"/>
      <w:r w:rsidRPr="001218B6">
        <w:rPr>
          <w:sz w:val="22"/>
          <w:szCs w:val="22"/>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1218B6" w:rsidTr="000A09F3">
        <w:tc>
          <w:tcPr>
            <w:tcW w:w="9287" w:type="dxa"/>
            <w:gridSpan w:val="3"/>
            <w:tcBorders>
              <w:top w:val="single" w:sz="12" w:space="0" w:color="auto"/>
              <w:bottom w:val="single" w:sz="12" w:space="0" w:color="auto"/>
            </w:tcBorders>
            <w:shd w:val="clear" w:color="auto" w:fill="F2F2F2"/>
          </w:tcPr>
          <w:p w:rsidR="002D3C12" w:rsidRPr="001218B6" w:rsidRDefault="00354267">
            <w:pPr>
              <w:rPr>
                <w:sz w:val="22"/>
                <w:szCs w:val="22"/>
                <w:lang w:val="lt-LT"/>
              </w:rPr>
            </w:pPr>
            <w:proofErr w:type="spellStart"/>
            <w:r w:rsidRPr="001218B6">
              <w:rPr>
                <w:sz w:val="22"/>
                <w:szCs w:val="22"/>
                <w:lang w:val="lt-LT"/>
              </w:rPr>
              <w:t>Subject</w:t>
            </w:r>
            <w:proofErr w:type="spellEnd"/>
            <w:r w:rsidRPr="001218B6">
              <w:rPr>
                <w:sz w:val="22"/>
                <w:szCs w:val="22"/>
                <w:lang w:val="lt-LT"/>
              </w:rPr>
              <w:t xml:space="preserve"> </w:t>
            </w:r>
            <w:proofErr w:type="spellStart"/>
            <w:r w:rsidRPr="001218B6">
              <w:rPr>
                <w:sz w:val="22"/>
                <w:szCs w:val="22"/>
                <w:lang w:val="lt-LT"/>
              </w:rPr>
              <w:t>annotation</w:t>
            </w:r>
            <w:proofErr w:type="spellEnd"/>
          </w:p>
        </w:tc>
      </w:tr>
      <w:tr w:rsidR="002D3C12" w:rsidRPr="001218B6" w:rsidTr="000A09F3">
        <w:tc>
          <w:tcPr>
            <w:tcW w:w="9287" w:type="dxa"/>
            <w:gridSpan w:val="3"/>
            <w:tcBorders>
              <w:top w:val="single" w:sz="12" w:space="0" w:color="auto"/>
              <w:bottom w:val="double" w:sz="6" w:space="0" w:color="auto"/>
            </w:tcBorders>
          </w:tcPr>
          <w:p w:rsidR="00F240CF" w:rsidRDefault="00F240CF" w:rsidP="00F240CF">
            <w:pPr>
              <w:spacing w:line="276" w:lineRule="auto"/>
              <w:jc w:val="both"/>
              <w:rPr>
                <w:sz w:val="24"/>
                <w:szCs w:val="24"/>
              </w:rPr>
            </w:pPr>
            <w:r w:rsidRPr="00C540BB">
              <w:rPr>
                <w:sz w:val="24"/>
                <w:szCs w:val="24"/>
              </w:rPr>
              <w:t xml:space="preserve">Doctoral seminars are </w:t>
            </w:r>
            <w:r>
              <w:rPr>
                <w:sz w:val="24"/>
                <w:szCs w:val="24"/>
              </w:rPr>
              <w:t>organized</w:t>
            </w:r>
            <w:r w:rsidRPr="00C540BB">
              <w:rPr>
                <w:sz w:val="24"/>
                <w:szCs w:val="24"/>
              </w:rPr>
              <w:t xml:space="preserve"> </w:t>
            </w:r>
            <w:r>
              <w:rPr>
                <w:sz w:val="24"/>
                <w:szCs w:val="24"/>
              </w:rPr>
              <w:t>to</w:t>
            </w:r>
            <w:r w:rsidRPr="00C540BB">
              <w:rPr>
                <w:sz w:val="24"/>
                <w:szCs w:val="24"/>
              </w:rPr>
              <w:t xml:space="preserve"> intensify doctoral studies in the field of History at V</w:t>
            </w:r>
            <w:r>
              <w:rPr>
                <w:sz w:val="24"/>
                <w:szCs w:val="24"/>
              </w:rPr>
              <w:t xml:space="preserve">ilnius </w:t>
            </w:r>
            <w:r w:rsidRPr="00C540BB">
              <w:rPr>
                <w:sz w:val="24"/>
                <w:szCs w:val="24"/>
              </w:rPr>
              <w:t>U</w:t>
            </w:r>
            <w:r>
              <w:rPr>
                <w:sz w:val="24"/>
                <w:szCs w:val="24"/>
              </w:rPr>
              <w:t>niversity</w:t>
            </w:r>
            <w:r w:rsidRPr="00C540BB">
              <w:rPr>
                <w:sz w:val="24"/>
                <w:szCs w:val="24"/>
              </w:rPr>
              <w:t xml:space="preserve"> and L</w:t>
            </w:r>
            <w:r>
              <w:rPr>
                <w:sz w:val="24"/>
                <w:szCs w:val="24"/>
              </w:rPr>
              <w:t xml:space="preserve">ithuanian </w:t>
            </w:r>
            <w:proofErr w:type="spellStart"/>
            <w:r w:rsidRPr="00C540BB">
              <w:rPr>
                <w:sz w:val="24"/>
                <w:szCs w:val="24"/>
              </w:rPr>
              <w:t>I</w:t>
            </w:r>
            <w:r>
              <w:rPr>
                <w:sz w:val="24"/>
                <w:szCs w:val="24"/>
              </w:rPr>
              <w:t>nstitue</w:t>
            </w:r>
            <w:proofErr w:type="spellEnd"/>
            <w:r>
              <w:rPr>
                <w:sz w:val="24"/>
                <w:szCs w:val="24"/>
              </w:rPr>
              <w:t xml:space="preserve"> of History</w:t>
            </w:r>
            <w:r w:rsidRPr="00C540BB">
              <w:rPr>
                <w:sz w:val="24"/>
                <w:szCs w:val="24"/>
              </w:rPr>
              <w:t>, to ensure closer cooperation of doctoral students with each other and with researchers, and to better control the implementation of doctoral students' scientific plans.</w:t>
            </w:r>
          </w:p>
          <w:p w:rsidR="00F240CF" w:rsidRPr="00C540BB" w:rsidRDefault="00F240CF" w:rsidP="00F240CF">
            <w:pPr>
              <w:spacing w:line="276" w:lineRule="auto"/>
              <w:jc w:val="both"/>
              <w:rPr>
                <w:sz w:val="24"/>
                <w:szCs w:val="24"/>
              </w:rPr>
            </w:pPr>
            <w:r w:rsidRPr="004C3425">
              <w:rPr>
                <w:sz w:val="24"/>
                <w:szCs w:val="24"/>
              </w:rPr>
              <w:t xml:space="preserve">The seminars are intended for students in their second to </w:t>
            </w:r>
            <w:r>
              <w:rPr>
                <w:sz w:val="24"/>
                <w:szCs w:val="24"/>
              </w:rPr>
              <w:t xml:space="preserve">the </w:t>
            </w:r>
            <w:r w:rsidRPr="004C3425">
              <w:rPr>
                <w:sz w:val="24"/>
                <w:szCs w:val="24"/>
              </w:rPr>
              <w:t xml:space="preserve">fourth year of </w:t>
            </w:r>
            <w:r>
              <w:rPr>
                <w:sz w:val="24"/>
                <w:szCs w:val="24"/>
              </w:rPr>
              <w:t>Ph.D.</w:t>
            </w:r>
            <w:r w:rsidRPr="004C3425">
              <w:rPr>
                <w:sz w:val="24"/>
                <w:szCs w:val="24"/>
              </w:rPr>
              <w:t xml:space="preserve"> studies, and attendance is mandatory. The seminar </w:t>
            </w:r>
            <w:r>
              <w:rPr>
                <w:sz w:val="24"/>
                <w:szCs w:val="24"/>
              </w:rPr>
              <w:t>program</w:t>
            </w:r>
            <w:r w:rsidRPr="004C3425">
              <w:rPr>
                <w:sz w:val="24"/>
                <w:szCs w:val="24"/>
              </w:rPr>
              <w:t xml:space="preserve"> consists of </w:t>
            </w:r>
            <w:r>
              <w:rPr>
                <w:sz w:val="24"/>
                <w:szCs w:val="24"/>
              </w:rPr>
              <w:t xml:space="preserve">the following </w:t>
            </w:r>
            <w:r w:rsidRPr="004C3425">
              <w:rPr>
                <w:sz w:val="24"/>
                <w:szCs w:val="24"/>
              </w:rPr>
              <w:t xml:space="preserve">four activities: 1) a presentation on the state of research on the topic and the problems arising from it for the planned research (recommended by the end of the 3rd semester), 2) a presentation </w:t>
            </w:r>
            <w:r>
              <w:rPr>
                <w:sz w:val="24"/>
                <w:szCs w:val="24"/>
              </w:rPr>
              <w:t>based on</w:t>
            </w:r>
            <w:r w:rsidRPr="004C3425">
              <w:rPr>
                <w:sz w:val="24"/>
                <w:szCs w:val="24"/>
              </w:rPr>
              <w:t xml:space="preserve"> a forthcoming scientific article or one of the chapters of the dissertation (to be made at the annual national doctoral students' seminar), 3) preparation and presentation of a research project at a simulation </w:t>
            </w:r>
            <w:r>
              <w:rPr>
                <w:sz w:val="24"/>
                <w:szCs w:val="24"/>
              </w:rPr>
              <w:t xml:space="preserve">of </w:t>
            </w:r>
            <w:r w:rsidRPr="004C3425">
              <w:rPr>
                <w:sz w:val="24"/>
                <w:szCs w:val="24"/>
              </w:rPr>
              <w:t xml:space="preserve">idea fair, 4) preparation of an analytical review of a book on the </w:t>
            </w:r>
            <w:r>
              <w:rPr>
                <w:sz w:val="24"/>
                <w:szCs w:val="24"/>
              </w:rPr>
              <w:t>thesis</w:t>
            </w:r>
            <w:r w:rsidRPr="004C3425">
              <w:rPr>
                <w:sz w:val="24"/>
                <w:szCs w:val="24"/>
              </w:rPr>
              <w:t xml:space="preserve"> research or a related topic (for the latter two parts, it is recommended </w:t>
            </w:r>
            <w:r w:rsidRPr="00100D72">
              <w:rPr>
                <w:sz w:val="24"/>
                <w:szCs w:val="24"/>
              </w:rPr>
              <w:t xml:space="preserve">to </w:t>
            </w:r>
            <w:r>
              <w:rPr>
                <w:sz w:val="24"/>
                <w:szCs w:val="24"/>
              </w:rPr>
              <w:t>give an account of them</w:t>
            </w:r>
            <w:r w:rsidRPr="004C3425">
              <w:rPr>
                <w:sz w:val="24"/>
                <w:szCs w:val="24"/>
              </w:rPr>
              <w:t xml:space="preserve"> by the end of semester 6).</w:t>
            </w:r>
          </w:p>
          <w:p w:rsidR="00F240CF" w:rsidRPr="00596948" w:rsidRDefault="00F240CF" w:rsidP="00F240CF">
            <w:pPr>
              <w:rPr>
                <w:sz w:val="24"/>
                <w:szCs w:val="24"/>
              </w:rPr>
            </w:pPr>
            <w:r>
              <w:rPr>
                <w:sz w:val="24"/>
                <w:szCs w:val="24"/>
              </w:rPr>
              <w:t>T</w:t>
            </w:r>
            <w:r w:rsidRPr="00596948">
              <w:rPr>
                <w:sz w:val="24"/>
                <w:szCs w:val="24"/>
              </w:rPr>
              <w:t xml:space="preserve">hose who have </w:t>
            </w:r>
            <w:r>
              <w:rPr>
                <w:sz w:val="24"/>
                <w:szCs w:val="24"/>
              </w:rPr>
              <w:t>given an account of</w:t>
            </w:r>
            <w:r w:rsidRPr="00596948">
              <w:rPr>
                <w:sz w:val="24"/>
                <w:szCs w:val="24"/>
              </w:rPr>
              <w:t xml:space="preserve"> all parts </w:t>
            </w:r>
            <w:r>
              <w:rPr>
                <w:sz w:val="24"/>
                <w:szCs w:val="24"/>
              </w:rPr>
              <w:t xml:space="preserve">will be awarded </w:t>
            </w:r>
            <w:r w:rsidRPr="00596948">
              <w:rPr>
                <w:sz w:val="24"/>
                <w:szCs w:val="24"/>
              </w:rPr>
              <w:t xml:space="preserve">2 general </w:t>
            </w:r>
            <w:r>
              <w:rPr>
                <w:sz w:val="24"/>
                <w:szCs w:val="24"/>
              </w:rPr>
              <w:t>competencies</w:t>
            </w:r>
            <w:r w:rsidRPr="00596948">
              <w:rPr>
                <w:sz w:val="24"/>
                <w:szCs w:val="24"/>
              </w:rPr>
              <w:t xml:space="preserve"> credits: 0.5 credits each for the compulsory first and second parts (if more than one presentation is given at the national seminar, additional credit will be awarded for each part), with an additional 1 credit for the optional </w:t>
            </w:r>
            <w:r>
              <w:rPr>
                <w:sz w:val="24"/>
                <w:szCs w:val="24"/>
              </w:rPr>
              <w:t>account</w:t>
            </w:r>
            <w:r w:rsidRPr="00596948">
              <w:rPr>
                <w:sz w:val="24"/>
                <w:szCs w:val="24"/>
              </w:rPr>
              <w:t xml:space="preserve"> of the second or third part.</w:t>
            </w:r>
          </w:p>
          <w:p w:rsidR="002D3C12" w:rsidRPr="001218B6" w:rsidRDefault="002D3C12">
            <w:pPr>
              <w:jc w:val="both"/>
              <w:rPr>
                <w:sz w:val="22"/>
                <w:szCs w:val="22"/>
                <w:lang w:val="lt-LT"/>
              </w:rPr>
            </w:pPr>
          </w:p>
        </w:tc>
      </w:tr>
      <w:tr w:rsidR="002D3C12" w:rsidRPr="001218B6" w:rsidTr="000A09F3">
        <w:tc>
          <w:tcPr>
            <w:tcW w:w="9287" w:type="dxa"/>
            <w:gridSpan w:val="3"/>
            <w:tcBorders>
              <w:top w:val="double" w:sz="6" w:space="0" w:color="auto"/>
              <w:bottom w:val="single" w:sz="12" w:space="0" w:color="auto"/>
            </w:tcBorders>
            <w:shd w:val="clear" w:color="auto" w:fill="F2F2F2"/>
          </w:tcPr>
          <w:p w:rsidR="002D3C12" w:rsidRPr="001218B6" w:rsidRDefault="002D7AD1">
            <w:pPr>
              <w:rPr>
                <w:sz w:val="22"/>
                <w:szCs w:val="22"/>
                <w:lang w:val="lt-LT"/>
              </w:rPr>
            </w:pPr>
            <w:proofErr w:type="spellStart"/>
            <w:r w:rsidRPr="001218B6">
              <w:rPr>
                <w:sz w:val="22"/>
                <w:szCs w:val="22"/>
                <w:lang w:val="lt-LT"/>
              </w:rPr>
              <w:t>Key</w:t>
            </w:r>
            <w:proofErr w:type="spellEnd"/>
            <w:r w:rsidRPr="001218B6">
              <w:rPr>
                <w:sz w:val="22"/>
                <w:szCs w:val="22"/>
                <w:lang w:val="lt-LT"/>
              </w:rPr>
              <w:t xml:space="preserve"> </w:t>
            </w:r>
            <w:proofErr w:type="spellStart"/>
            <w:r w:rsidRPr="001218B6">
              <w:rPr>
                <w:sz w:val="22"/>
                <w:szCs w:val="22"/>
                <w:lang w:val="lt-LT"/>
              </w:rPr>
              <w:t>literature</w:t>
            </w:r>
            <w:proofErr w:type="spellEnd"/>
          </w:p>
        </w:tc>
      </w:tr>
      <w:tr w:rsidR="002D3C12" w:rsidRPr="001218B6" w:rsidTr="000A09F3">
        <w:tc>
          <w:tcPr>
            <w:tcW w:w="9287" w:type="dxa"/>
            <w:gridSpan w:val="3"/>
            <w:tcBorders>
              <w:top w:val="nil"/>
              <w:bottom w:val="single" w:sz="6" w:space="0" w:color="auto"/>
            </w:tcBorders>
          </w:tcPr>
          <w:p w:rsidR="002D3C12" w:rsidRPr="001218B6" w:rsidRDefault="000105A9">
            <w:pPr>
              <w:rPr>
                <w:sz w:val="22"/>
                <w:szCs w:val="22"/>
                <w:lang w:val="lt-LT"/>
              </w:rPr>
            </w:pPr>
            <w:r w:rsidRPr="00651A02">
              <w:rPr>
                <w:sz w:val="24"/>
                <w:szCs w:val="24"/>
              </w:rPr>
              <w:t xml:space="preserve">Paul J. Silvia, </w:t>
            </w:r>
            <w:r w:rsidRPr="00651A02">
              <w:rPr>
                <w:i/>
                <w:sz w:val="24"/>
                <w:szCs w:val="24"/>
              </w:rPr>
              <w:t>How to Write a Lot: A Practical Guide to Productive Academic Writing</w:t>
            </w:r>
            <w:r w:rsidRPr="00651A02">
              <w:rPr>
                <w:sz w:val="24"/>
                <w:szCs w:val="24"/>
              </w:rPr>
              <w:t>, (2</w:t>
            </w:r>
            <w:r w:rsidRPr="00651A02">
              <w:rPr>
                <w:sz w:val="24"/>
                <w:szCs w:val="24"/>
                <w:vertAlign w:val="superscript"/>
              </w:rPr>
              <w:t>nd</w:t>
            </w:r>
            <w:r w:rsidRPr="00651A02">
              <w:rPr>
                <w:sz w:val="24"/>
                <w:szCs w:val="24"/>
              </w:rPr>
              <w:t xml:space="preserve"> edition, 2019).</w:t>
            </w:r>
          </w:p>
        </w:tc>
      </w:tr>
      <w:tr w:rsidR="002D3C12" w:rsidRPr="001218B6" w:rsidTr="000A09F3">
        <w:tc>
          <w:tcPr>
            <w:tcW w:w="9287" w:type="dxa"/>
            <w:gridSpan w:val="3"/>
            <w:tcBorders>
              <w:top w:val="single" w:sz="6" w:space="0" w:color="auto"/>
              <w:bottom w:val="single" w:sz="6" w:space="0" w:color="auto"/>
            </w:tcBorders>
          </w:tcPr>
          <w:p w:rsidR="002D3C12" w:rsidRPr="001218B6" w:rsidRDefault="000105A9" w:rsidP="000105A9">
            <w:pPr>
              <w:rPr>
                <w:sz w:val="22"/>
                <w:szCs w:val="22"/>
                <w:lang w:val="lt-LT"/>
              </w:rPr>
            </w:pPr>
            <w:r w:rsidRPr="00651A02">
              <w:rPr>
                <w:sz w:val="24"/>
                <w:szCs w:val="24"/>
              </w:rPr>
              <w:t xml:space="preserve">Wayne C. Booth, Gregory G. </w:t>
            </w:r>
            <w:proofErr w:type="spellStart"/>
            <w:r w:rsidRPr="00651A02">
              <w:rPr>
                <w:sz w:val="24"/>
                <w:szCs w:val="24"/>
              </w:rPr>
              <w:t>Colomb</w:t>
            </w:r>
            <w:proofErr w:type="spellEnd"/>
            <w:r w:rsidRPr="00651A02">
              <w:rPr>
                <w:sz w:val="24"/>
                <w:szCs w:val="24"/>
              </w:rPr>
              <w:t xml:space="preserve"> et al.,</w:t>
            </w:r>
            <w:r w:rsidRPr="00651A02">
              <w:rPr>
                <w:i/>
                <w:sz w:val="24"/>
                <w:szCs w:val="24"/>
              </w:rPr>
              <w:t xml:space="preserve"> The Craft of Research</w:t>
            </w:r>
            <w:r w:rsidRPr="00651A02">
              <w:rPr>
                <w:sz w:val="24"/>
                <w:szCs w:val="24"/>
              </w:rPr>
              <w:t>, University of Chicago Press, 4</w:t>
            </w:r>
            <w:r w:rsidRPr="00651A02">
              <w:rPr>
                <w:sz w:val="24"/>
                <w:szCs w:val="24"/>
                <w:vertAlign w:val="superscript"/>
              </w:rPr>
              <w:t>th</w:t>
            </w:r>
            <w:r w:rsidRPr="00651A02">
              <w:rPr>
                <w:sz w:val="24"/>
                <w:szCs w:val="24"/>
              </w:rPr>
              <w:t xml:space="preserve"> Edition, 2016.</w:t>
            </w:r>
          </w:p>
        </w:tc>
      </w:tr>
      <w:tr w:rsidR="002D3C12" w:rsidRPr="001218B6" w:rsidTr="000A09F3">
        <w:tc>
          <w:tcPr>
            <w:tcW w:w="9287" w:type="dxa"/>
            <w:gridSpan w:val="3"/>
            <w:tcBorders>
              <w:top w:val="single" w:sz="6" w:space="0" w:color="auto"/>
              <w:bottom w:val="nil"/>
            </w:tcBorders>
          </w:tcPr>
          <w:p w:rsidR="002D3C12" w:rsidRPr="001218B6" w:rsidRDefault="000105A9">
            <w:pPr>
              <w:rPr>
                <w:sz w:val="22"/>
                <w:szCs w:val="22"/>
                <w:lang w:val="lt-LT"/>
              </w:rPr>
            </w:pPr>
            <w:r w:rsidRPr="00651A02">
              <w:rPr>
                <w:sz w:val="24"/>
                <w:szCs w:val="24"/>
              </w:rPr>
              <w:t xml:space="preserve">Joshua Schimel, </w:t>
            </w:r>
            <w:r w:rsidRPr="00651A02">
              <w:rPr>
                <w:i/>
                <w:sz w:val="24"/>
                <w:szCs w:val="24"/>
              </w:rPr>
              <w:t>Writing Science: How to Write Papers That Get Cited and Proposals That Get Funded</w:t>
            </w:r>
            <w:r w:rsidRPr="00651A02">
              <w:rPr>
                <w:sz w:val="24"/>
                <w:szCs w:val="24"/>
              </w:rPr>
              <w:t>, Oxford University Press, 2011.</w:t>
            </w:r>
          </w:p>
        </w:tc>
      </w:tr>
      <w:tr w:rsidR="00D83738" w:rsidRPr="001218B6" w:rsidTr="000A0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1218B6" w:rsidRDefault="00027F73">
            <w:pPr>
              <w:rPr>
                <w:sz w:val="22"/>
                <w:szCs w:val="22"/>
                <w:lang w:val="lt-LT"/>
              </w:rPr>
            </w:pPr>
            <w:proofErr w:type="spellStart"/>
            <w:r w:rsidRPr="001218B6">
              <w:rPr>
                <w:sz w:val="22"/>
                <w:szCs w:val="22"/>
                <w:lang w:val="lt-LT"/>
              </w:rPr>
              <w:t>Supervising</w:t>
            </w:r>
            <w:proofErr w:type="spellEnd"/>
            <w:r w:rsidRPr="001218B6">
              <w:rPr>
                <w:sz w:val="22"/>
                <w:szCs w:val="22"/>
                <w:lang w:val="lt-LT"/>
              </w:rPr>
              <w:t xml:space="preserve"> </w:t>
            </w:r>
            <w:proofErr w:type="spellStart"/>
            <w:r w:rsidRPr="001218B6">
              <w:rPr>
                <w:sz w:val="22"/>
                <w:szCs w:val="22"/>
                <w:lang w:val="lt-LT"/>
              </w:rPr>
              <w:t>lecturers</w:t>
            </w:r>
            <w:proofErr w:type="spellEnd"/>
            <w:r w:rsidRPr="001218B6">
              <w:rPr>
                <w:sz w:val="22"/>
                <w:szCs w:val="22"/>
                <w:lang w:val="lt-LT"/>
              </w:rPr>
              <w:t xml:space="preserve">‘ </w:t>
            </w:r>
            <w:proofErr w:type="spellStart"/>
            <w:r w:rsidR="00B65DF1" w:rsidRPr="001218B6">
              <w:rPr>
                <w:sz w:val="22"/>
                <w:szCs w:val="22"/>
                <w:lang w:val="lt-LT"/>
              </w:rPr>
              <w:t>names</w:t>
            </w:r>
            <w:proofErr w:type="spellEnd"/>
            <w:r w:rsidR="00883F45" w:rsidRPr="001218B6">
              <w:rPr>
                <w:sz w:val="22"/>
                <w:szCs w:val="22"/>
                <w:lang w:val="lt-LT"/>
              </w:rPr>
              <w:t xml:space="preserve"> </w:t>
            </w:r>
            <w:proofErr w:type="spellStart"/>
            <w:r w:rsidR="00883F45" w:rsidRPr="001218B6">
              <w:rPr>
                <w:sz w:val="22"/>
                <w:szCs w:val="22"/>
                <w:lang w:val="lt-LT"/>
              </w:rPr>
              <w:t>and</w:t>
            </w:r>
            <w:proofErr w:type="spellEnd"/>
            <w:r w:rsidR="00883F45" w:rsidRPr="001218B6">
              <w:rPr>
                <w:sz w:val="22"/>
                <w:szCs w:val="22"/>
                <w:lang w:val="lt-LT"/>
              </w:rPr>
              <w:t xml:space="preserve"> </w:t>
            </w:r>
            <w:proofErr w:type="spellStart"/>
            <w:r w:rsidR="00883F45" w:rsidRPr="001218B6">
              <w:rPr>
                <w:sz w:val="22"/>
                <w:szCs w:val="22"/>
                <w:lang w:val="lt-LT"/>
              </w:rPr>
              <w:t>surname</w:t>
            </w:r>
            <w:r w:rsidR="00B65DF1" w:rsidRPr="001218B6">
              <w:rPr>
                <w:sz w:val="22"/>
                <w:szCs w:val="22"/>
                <w:lang w:val="lt-LT"/>
              </w:rPr>
              <w:t>s</w:t>
            </w:r>
            <w:proofErr w:type="spellEnd"/>
            <w:r w:rsidR="00883F45" w:rsidRPr="001218B6">
              <w:rPr>
                <w:sz w:val="22"/>
                <w:szCs w:val="22"/>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1218B6" w:rsidRDefault="003171A5">
            <w:pPr>
              <w:rPr>
                <w:sz w:val="22"/>
                <w:szCs w:val="22"/>
                <w:lang w:val="lt-LT"/>
              </w:rPr>
            </w:pPr>
            <w:proofErr w:type="spellStart"/>
            <w:r w:rsidRPr="001218B6">
              <w:rPr>
                <w:sz w:val="22"/>
                <w:szCs w:val="22"/>
                <w:lang w:val="lt-LT"/>
              </w:rPr>
              <w:t>Academic</w:t>
            </w:r>
            <w:proofErr w:type="spellEnd"/>
            <w:r w:rsidRPr="001218B6">
              <w:rPr>
                <w:sz w:val="22"/>
                <w:szCs w:val="22"/>
                <w:lang w:val="lt-LT"/>
              </w:rPr>
              <w:t xml:space="preserve"> </w:t>
            </w:r>
            <w:proofErr w:type="spellStart"/>
            <w:r w:rsidRPr="001218B6">
              <w:rPr>
                <w:sz w:val="22"/>
                <w:szCs w:val="22"/>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1218B6" w:rsidRDefault="00ED2DF9">
            <w:pPr>
              <w:rPr>
                <w:sz w:val="22"/>
                <w:szCs w:val="22"/>
                <w:lang w:val="lt-LT"/>
              </w:rPr>
            </w:pPr>
            <w:proofErr w:type="spellStart"/>
            <w:r w:rsidRPr="001218B6">
              <w:rPr>
                <w:sz w:val="22"/>
                <w:szCs w:val="22"/>
                <w:lang w:val="lt-LT"/>
              </w:rPr>
              <w:t>Major</w:t>
            </w:r>
            <w:proofErr w:type="spellEnd"/>
            <w:r w:rsidRPr="001218B6">
              <w:rPr>
                <w:sz w:val="22"/>
                <w:szCs w:val="22"/>
                <w:lang w:val="lt-LT"/>
              </w:rPr>
              <w:t xml:space="preserve"> </w:t>
            </w:r>
            <w:proofErr w:type="spellStart"/>
            <w:r w:rsidRPr="001218B6">
              <w:rPr>
                <w:sz w:val="22"/>
                <w:szCs w:val="22"/>
                <w:lang w:val="lt-LT"/>
              </w:rPr>
              <w:t>works</w:t>
            </w:r>
            <w:proofErr w:type="spellEnd"/>
            <w:r w:rsidRPr="001218B6">
              <w:rPr>
                <w:sz w:val="22"/>
                <w:szCs w:val="22"/>
                <w:lang w:val="lt-LT"/>
              </w:rPr>
              <w:t xml:space="preserve"> </w:t>
            </w:r>
            <w:proofErr w:type="spellStart"/>
            <w:r w:rsidRPr="001218B6">
              <w:rPr>
                <w:sz w:val="22"/>
                <w:szCs w:val="22"/>
                <w:lang w:val="lt-LT"/>
              </w:rPr>
              <w:t>in</w:t>
            </w:r>
            <w:proofErr w:type="spellEnd"/>
            <w:r w:rsidRPr="001218B6">
              <w:rPr>
                <w:sz w:val="22"/>
                <w:szCs w:val="22"/>
                <w:lang w:val="lt-LT"/>
              </w:rPr>
              <w:t xml:space="preserve"> </w:t>
            </w:r>
            <w:proofErr w:type="spellStart"/>
            <w:r w:rsidRPr="001218B6">
              <w:rPr>
                <w:sz w:val="22"/>
                <w:szCs w:val="22"/>
                <w:lang w:val="lt-LT"/>
              </w:rPr>
              <w:t>the</w:t>
            </w:r>
            <w:proofErr w:type="spellEnd"/>
            <w:r w:rsidRPr="001218B6">
              <w:rPr>
                <w:sz w:val="22"/>
                <w:szCs w:val="22"/>
                <w:lang w:val="lt-LT"/>
              </w:rPr>
              <w:t xml:space="preserve"> </w:t>
            </w:r>
            <w:proofErr w:type="spellStart"/>
            <w:r w:rsidRPr="001218B6">
              <w:rPr>
                <w:sz w:val="22"/>
                <w:szCs w:val="22"/>
                <w:lang w:val="lt-LT"/>
              </w:rPr>
              <w:t>field</w:t>
            </w:r>
            <w:proofErr w:type="spellEnd"/>
            <w:r w:rsidRPr="001218B6">
              <w:rPr>
                <w:sz w:val="22"/>
                <w:szCs w:val="22"/>
                <w:lang w:val="lt-LT"/>
              </w:rPr>
              <w:t xml:space="preserve"> (</w:t>
            </w:r>
            <w:proofErr w:type="spellStart"/>
            <w:r w:rsidRPr="001218B6">
              <w:rPr>
                <w:sz w:val="22"/>
                <w:szCs w:val="22"/>
                <w:lang w:val="lt-LT"/>
              </w:rPr>
              <w:t>branch</w:t>
            </w:r>
            <w:proofErr w:type="spellEnd"/>
            <w:r w:rsidRPr="001218B6">
              <w:rPr>
                <w:sz w:val="22"/>
                <w:szCs w:val="22"/>
                <w:lang w:val="lt-LT"/>
              </w:rPr>
              <w:t xml:space="preserve">) </w:t>
            </w:r>
            <w:proofErr w:type="spellStart"/>
            <w:r w:rsidRPr="001218B6">
              <w:rPr>
                <w:sz w:val="22"/>
                <w:szCs w:val="22"/>
                <w:lang w:val="lt-LT"/>
              </w:rPr>
              <w:t>published</w:t>
            </w:r>
            <w:proofErr w:type="spellEnd"/>
            <w:r w:rsidRPr="001218B6">
              <w:rPr>
                <w:sz w:val="22"/>
                <w:szCs w:val="22"/>
                <w:lang w:val="lt-LT"/>
              </w:rPr>
              <w:t xml:space="preserve"> </w:t>
            </w:r>
            <w:proofErr w:type="spellStart"/>
            <w:r w:rsidRPr="001218B6">
              <w:rPr>
                <w:sz w:val="22"/>
                <w:szCs w:val="22"/>
                <w:lang w:val="lt-LT"/>
              </w:rPr>
              <w:t>in</w:t>
            </w:r>
            <w:proofErr w:type="spellEnd"/>
            <w:r w:rsidRPr="001218B6">
              <w:rPr>
                <w:sz w:val="22"/>
                <w:szCs w:val="22"/>
                <w:lang w:val="lt-LT"/>
              </w:rPr>
              <w:t xml:space="preserve"> </w:t>
            </w:r>
            <w:proofErr w:type="spellStart"/>
            <w:r w:rsidRPr="001218B6">
              <w:rPr>
                <w:sz w:val="22"/>
                <w:szCs w:val="22"/>
                <w:lang w:val="lt-LT"/>
              </w:rPr>
              <w:t>the</w:t>
            </w:r>
            <w:proofErr w:type="spellEnd"/>
            <w:r w:rsidRPr="001218B6">
              <w:rPr>
                <w:sz w:val="22"/>
                <w:szCs w:val="22"/>
                <w:lang w:val="lt-LT"/>
              </w:rPr>
              <w:t xml:space="preserve"> </w:t>
            </w:r>
            <w:proofErr w:type="spellStart"/>
            <w:r w:rsidRPr="001218B6">
              <w:rPr>
                <w:sz w:val="22"/>
                <w:szCs w:val="22"/>
                <w:lang w:val="lt-LT"/>
              </w:rPr>
              <w:t>recent</w:t>
            </w:r>
            <w:proofErr w:type="spellEnd"/>
            <w:r w:rsidRPr="001218B6">
              <w:rPr>
                <w:sz w:val="22"/>
                <w:szCs w:val="22"/>
                <w:lang w:val="lt-LT"/>
              </w:rPr>
              <w:t xml:space="preserve"> 5 </w:t>
            </w:r>
            <w:proofErr w:type="spellStart"/>
            <w:r w:rsidRPr="001218B6">
              <w:rPr>
                <w:sz w:val="22"/>
                <w:szCs w:val="22"/>
                <w:lang w:val="lt-LT"/>
              </w:rPr>
              <w:t>years</w:t>
            </w:r>
            <w:proofErr w:type="spellEnd"/>
          </w:p>
        </w:tc>
      </w:tr>
      <w:tr w:rsidR="000A09F3" w:rsidRPr="001218B6" w:rsidTr="000A0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3"/>
        </w:trPr>
        <w:tc>
          <w:tcPr>
            <w:tcW w:w="2943" w:type="dxa"/>
            <w:tcBorders>
              <w:left w:val="single" w:sz="12" w:space="0" w:color="auto"/>
            </w:tcBorders>
          </w:tcPr>
          <w:p w:rsidR="000A09F3" w:rsidRPr="000A09F3" w:rsidRDefault="000A09F3" w:rsidP="000A09F3">
            <w:pPr>
              <w:rPr>
                <w:sz w:val="22"/>
                <w:szCs w:val="22"/>
                <w:lang w:val="lt-LT"/>
              </w:rPr>
            </w:pPr>
            <w:r w:rsidRPr="000A09F3">
              <w:rPr>
                <w:sz w:val="22"/>
                <w:szCs w:val="22"/>
                <w:lang w:val="lt-LT"/>
              </w:rPr>
              <w:t>Arūnas Streikus</w:t>
            </w:r>
          </w:p>
          <w:p w:rsidR="000A09F3" w:rsidRPr="001218B6" w:rsidRDefault="000A09F3" w:rsidP="00DB70C5">
            <w:pPr>
              <w:jc w:val="center"/>
              <w:rPr>
                <w:sz w:val="22"/>
                <w:szCs w:val="22"/>
                <w:lang w:val="lt-LT"/>
              </w:rPr>
            </w:pPr>
          </w:p>
        </w:tc>
        <w:tc>
          <w:tcPr>
            <w:tcW w:w="1701" w:type="dxa"/>
            <w:tcBorders>
              <w:left w:val="single" w:sz="12" w:space="0" w:color="auto"/>
            </w:tcBorders>
          </w:tcPr>
          <w:p w:rsidR="000A09F3" w:rsidRPr="001218B6" w:rsidRDefault="000A09F3" w:rsidP="000A09F3">
            <w:pPr>
              <w:rPr>
                <w:sz w:val="22"/>
                <w:szCs w:val="22"/>
                <w:lang w:val="lt-LT"/>
              </w:rPr>
            </w:pPr>
            <w:r>
              <w:rPr>
                <w:sz w:val="22"/>
                <w:szCs w:val="22"/>
                <w:lang w:val="lt-LT"/>
              </w:rPr>
              <w:t xml:space="preserve">Dr., </w:t>
            </w:r>
            <w:proofErr w:type="spellStart"/>
            <w:r>
              <w:rPr>
                <w:sz w:val="22"/>
                <w:szCs w:val="22"/>
                <w:lang w:val="lt-LT"/>
              </w:rPr>
              <w:t>professor</w:t>
            </w:r>
            <w:proofErr w:type="spellEnd"/>
          </w:p>
        </w:tc>
        <w:tc>
          <w:tcPr>
            <w:tcW w:w="4643" w:type="dxa"/>
            <w:tcBorders>
              <w:left w:val="single" w:sz="12" w:space="0" w:color="auto"/>
              <w:right w:val="single" w:sz="12" w:space="0" w:color="auto"/>
            </w:tcBorders>
          </w:tcPr>
          <w:p w:rsidR="000A09F3" w:rsidRPr="00651A02" w:rsidRDefault="000A09F3" w:rsidP="000A09F3">
            <w:pPr>
              <w:pStyle w:val="Default"/>
              <w:jc w:val="both"/>
            </w:pPr>
            <w:r w:rsidRPr="00651A02">
              <w:rPr>
                <w:i/>
                <w:iCs/>
              </w:rPr>
              <w:t>Minties kolektyvizacija: cenzūra sovietų Lietuvoje</w:t>
            </w:r>
            <w:r w:rsidRPr="00651A02">
              <w:t xml:space="preserve">, Vilnius: Vilniaus universitetas, Naujasis-židinys Aidai, 2018 (monografija). </w:t>
            </w:r>
          </w:p>
          <w:p w:rsidR="000A09F3" w:rsidRPr="00651A02" w:rsidRDefault="000A09F3" w:rsidP="000A09F3">
            <w:pPr>
              <w:jc w:val="both"/>
              <w:rPr>
                <w:sz w:val="24"/>
                <w:szCs w:val="24"/>
                <w:lang w:val="lt-LT"/>
              </w:rPr>
            </w:pPr>
          </w:p>
          <w:p w:rsidR="000A09F3" w:rsidRPr="00651A02" w:rsidRDefault="000A09F3" w:rsidP="000A09F3">
            <w:pPr>
              <w:jc w:val="both"/>
              <w:rPr>
                <w:sz w:val="24"/>
                <w:szCs w:val="24"/>
              </w:rPr>
            </w:pPr>
            <w:r w:rsidRPr="00651A02">
              <w:rPr>
                <w:sz w:val="24"/>
                <w:szCs w:val="24"/>
              </w:rPr>
              <w:t xml:space="preserve">“Shifts in religiosity in the face of Soviet type urbanization: the case of Lithuania”, </w:t>
            </w:r>
            <w:r w:rsidRPr="00651A02">
              <w:rPr>
                <w:i/>
                <w:sz w:val="24"/>
                <w:szCs w:val="24"/>
              </w:rPr>
              <w:t xml:space="preserve">Journal </w:t>
            </w:r>
            <w:r w:rsidRPr="00651A02">
              <w:rPr>
                <w:i/>
                <w:sz w:val="24"/>
                <w:szCs w:val="24"/>
              </w:rPr>
              <w:lastRenderedPageBreak/>
              <w:t>of Baltic Studies</w:t>
            </w:r>
            <w:r w:rsidRPr="00651A02">
              <w:rPr>
                <w:sz w:val="24"/>
                <w:szCs w:val="24"/>
              </w:rPr>
              <w:t xml:space="preserve">, 2017, vol. 48, </w:t>
            </w:r>
            <w:proofErr w:type="spellStart"/>
            <w:r w:rsidRPr="00651A02">
              <w:rPr>
                <w:sz w:val="24"/>
                <w:szCs w:val="24"/>
              </w:rPr>
              <w:t>nr</w:t>
            </w:r>
            <w:proofErr w:type="spellEnd"/>
            <w:r w:rsidRPr="00651A02">
              <w:rPr>
                <w:sz w:val="24"/>
                <w:szCs w:val="24"/>
              </w:rPr>
              <w:t>. 2, p. 235-249.</w:t>
            </w:r>
          </w:p>
          <w:p w:rsidR="000A09F3" w:rsidRPr="00651A02" w:rsidRDefault="000A09F3" w:rsidP="000A09F3">
            <w:pPr>
              <w:jc w:val="both"/>
              <w:rPr>
                <w:sz w:val="24"/>
                <w:szCs w:val="24"/>
              </w:rPr>
            </w:pPr>
            <w:r w:rsidRPr="00651A02">
              <w:rPr>
                <w:sz w:val="24"/>
                <w:szCs w:val="24"/>
              </w:rPr>
              <w:t xml:space="preserve">“Political censorship in the Soviet West: a comparison of Lithuanian and Latvian cases”, </w:t>
            </w:r>
            <w:r w:rsidRPr="00651A02">
              <w:rPr>
                <w:i/>
                <w:iCs/>
                <w:sz w:val="24"/>
                <w:szCs w:val="24"/>
              </w:rPr>
              <w:t xml:space="preserve">Cahiers du Monde </w:t>
            </w:r>
            <w:proofErr w:type="spellStart"/>
            <w:r w:rsidRPr="00651A02">
              <w:rPr>
                <w:i/>
                <w:iCs/>
                <w:sz w:val="24"/>
                <w:szCs w:val="24"/>
              </w:rPr>
              <w:t>russe</w:t>
            </w:r>
            <w:proofErr w:type="spellEnd"/>
            <w:r w:rsidRPr="00651A02">
              <w:rPr>
                <w:sz w:val="24"/>
                <w:szCs w:val="24"/>
              </w:rPr>
              <w:t xml:space="preserve">, 2019, vol. 60, </w:t>
            </w:r>
            <w:proofErr w:type="spellStart"/>
            <w:r w:rsidRPr="00651A02">
              <w:rPr>
                <w:sz w:val="24"/>
                <w:szCs w:val="24"/>
              </w:rPr>
              <w:t>nr</w:t>
            </w:r>
            <w:proofErr w:type="spellEnd"/>
            <w:r w:rsidRPr="00651A02">
              <w:rPr>
                <w:sz w:val="24"/>
                <w:szCs w:val="24"/>
              </w:rPr>
              <w:t>. 4, p. 737-762.</w:t>
            </w:r>
          </w:p>
          <w:p w:rsidR="000A09F3" w:rsidRPr="001218B6" w:rsidRDefault="000A09F3" w:rsidP="000A09F3">
            <w:pPr>
              <w:jc w:val="both"/>
              <w:rPr>
                <w:sz w:val="22"/>
                <w:szCs w:val="22"/>
                <w:lang w:val="lt-LT"/>
              </w:rPr>
            </w:pPr>
            <w:proofErr w:type="gramStart"/>
            <w:r w:rsidRPr="00651A02">
              <w:rPr>
                <w:sz w:val="24"/>
                <w:szCs w:val="24"/>
              </w:rPr>
              <w:t>,,</w:t>
            </w:r>
            <w:proofErr w:type="spellStart"/>
            <w:proofErr w:type="gramEnd"/>
            <w:r w:rsidRPr="00651A02">
              <w:rPr>
                <w:sz w:val="24"/>
                <w:szCs w:val="24"/>
              </w:rPr>
              <w:t>Kas</w:t>
            </w:r>
            <w:proofErr w:type="spellEnd"/>
            <w:r w:rsidRPr="00651A02">
              <w:rPr>
                <w:sz w:val="24"/>
                <w:szCs w:val="24"/>
              </w:rPr>
              <w:t xml:space="preserve"> </w:t>
            </w:r>
            <w:proofErr w:type="spellStart"/>
            <w:r w:rsidRPr="00651A02">
              <w:rPr>
                <w:sz w:val="24"/>
                <w:szCs w:val="24"/>
              </w:rPr>
              <w:t>tildė</w:t>
            </w:r>
            <w:proofErr w:type="spellEnd"/>
            <w:r w:rsidRPr="00651A02">
              <w:rPr>
                <w:sz w:val="24"/>
                <w:szCs w:val="24"/>
              </w:rPr>
              <w:t xml:space="preserve"> </w:t>
            </w:r>
            <w:proofErr w:type="spellStart"/>
            <w:r w:rsidRPr="00651A02">
              <w:rPr>
                <w:sz w:val="24"/>
                <w:szCs w:val="24"/>
              </w:rPr>
              <w:t>modernizmą</w:t>
            </w:r>
            <w:proofErr w:type="spellEnd"/>
            <w:r w:rsidRPr="00651A02">
              <w:rPr>
                <w:sz w:val="24"/>
                <w:szCs w:val="24"/>
              </w:rPr>
              <w:t xml:space="preserve">? </w:t>
            </w:r>
            <w:proofErr w:type="spellStart"/>
            <w:r w:rsidRPr="00651A02">
              <w:rPr>
                <w:sz w:val="24"/>
                <w:szCs w:val="24"/>
              </w:rPr>
              <w:t>Apie</w:t>
            </w:r>
            <w:proofErr w:type="spellEnd"/>
            <w:r w:rsidRPr="00651A02">
              <w:rPr>
                <w:sz w:val="24"/>
                <w:szCs w:val="24"/>
              </w:rPr>
              <w:t xml:space="preserve"> </w:t>
            </w:r>
            <w:proofErr w:type="spellStart"/>
            <w:r w:rsidRPr="00651A02">
              <w:rPr>
                <w:sz w:val="24"/>
                <w:szCs w:val="24"/>
              </w:rPr>
              <w:t>dailės</w:t>
            </w:r>
            <w:proofErr w:type="spellEnd"/>
            <w:r w:rsidRPr="00651A02">
              <w:rPr>
                <w:sz w:val="24"/>
                <w:szCs w:val="24"/>
              </w:rPr>
              <w:t xml:space="preserve"> </w:t>
            </w:r>
            <w:proofErr w:type="spellStart"/>
            <w:r w:rsidRPr="00651A02">
              <w:rPr>
                <w:sz w:val="24"/>
                <w:szCs w:val="24"/>
              </w:rPr>
              <w:t>lauko</w:t>
            </w:r>
            <w:proofErr w:type="spellEnd"/>
            <w:r w:rsidRPr="00651A02">
              <w:rPr>
                <w:sz w:val="24"/>
                <w:szCs w:val="24"/>
              </w:rPr>
              <w:t xml:space="preserve"> </w:t>
            </w:r>
            <w:proofErr w:type="spellStart"/>
            <w:r w:rsidRPr="00651A02">
              <w:rPr>
                <w:sz w:val="24"/>
                <w:szCs w:val="24"/>
              </w:rPr>
              <w:t>ypatumus</w:t>
            </w:r>
            <w:proofErr w:type="spellEnd"/>
            <w:r w:rsidRPr="00651A02">
              <w:rPr>
                <w:sz w:val="24"/>
                <w:szCs w:val="24"/>
              </w:rPr>
              <w:t xml:space="preserve"> </w:t>
            </w:r>
            <w:proofErr w:type="spellStart"/>
            <w:r w:rsidRPr="00651A02">
              <w:rPr>
                <w:sz w:val="24"/>
                <w:szCs w:val="24"/>
              </w:rPr>
              <w:t>Sovietiniuose</w:t>
            </w:r>
            <w:proofErr w:type="spellEnd"/>
            <w:r w:rsidRPr="00651A02">
              <w:rPr>
                <w:sz w:val="24"/>
                <w:szCs w:val="24"/>
              </w:rPr>
              <w:t xml:space="preserve"> </w:t>
            </w:r>
            <w:proofErr w:type="spellStart"/>
            <w:proofErr w:type="gramStart"/>
            <w:r w:rsidRPr="00651A02">
              <w:rPr>
                <w:sz w:val="24"/>
                <w:szCs w:val="24"/>
              </w:rPr>
              <w:t>Vakaruose</w:t>
            </w:r>
            <w:proofErr w:type="spellEnd"/>
            <w:r w:rsidRPr="00651A02">
              <w:rPr>
                <w:sz w:val="24"/>
                <w:szCs w:val="24"/>
              </w:rPr>
              <w:t>“</w:t>
            </w:r>
            <w:proofErr w:type="gramEnd"/>
            <w:r w:rsidRPr="00651A02">
              <w:rPr>
                <w:sz w:val="24"/>
                <w:szCs w:val="24"/>
              </w:rPr>
              <w:t xml:space="preserve">, </w:t>
            </w:r>
            <w:proofErr w:type="spellStart"/>
            <w:r w:rsidRPr="00651A02">
              <w:rPr>
                <w:i/>
                <w:sz w:val="24"/>
                <w:szCs w:val="24"/>
              </w:rPr>
              <w:t>Acta</w:t>
            </w:r>
            <w:proofErr w:type="spellEnd"/>
            <w:r w:rsidRPr="00651A02">
              <w:rPr>
                <w:i/>
                <w:sz w:val="24"/>
                <w:szCs w:val="24"/>
              </w:rPr>
              <w:t xml:space="preserve"> </w:t>
            </w:r>
            <w:proofErr w:type="spellStart"/>
            <w:r w:rsidRPr="00651A02">
              <w:rPr>
                <w:i/>
                <w:sz w:val="24"/>
                <w:szCs w:val="24"/>
              </w:rPr>
              <w:t>Academiae</w:t>
            </w:r>
            <w:proofErr w:type="spellEnd"/>
            <w:r w:rsidRPr="00651A02">
              <w:rPr>
                <w:i/>
                <w:sz w:val="24"/>
                <w:szCs w:val="24"/>
              </w:rPr>
              <w:t xml:space="preserve"> </w:t>
            </w:r>
            <w:proofErr w:type="spellStart"/>
            <w:r w:rsidRPr="00651A02">
              <w:rPr>
                <w:i/>
                <w:sz w:val="24"/>
                <w:szCs w:val="24"/>
              </w:rPr>
              <w:t>Artium</w:t>
            </w:r>
            <w:proofErr w:type="spellEnd"/>
            <w:r w:rsidRPr="00651A02">
              <w:rPr>
                <w:i/>
                <w:sz w:val="24"/>
                <w:szCs w:val="24"/>
              </w:rPr>
              <w:t xml:space="preserve"> </w:t>
            </w:r>
            <w:proofErr w:type="spellStart"/>
            <w:r w:rsidRPr="00651A02">
              <w:rPr>
                <w:i/>
                <w:sz w:val="24"/>
                <w:szCs w:val="24"/>
              </w:rPr>
              <w:t>Vilnensis</w:t>
            </w:r>
            <w:proofErr w:type="spellEnd"/>
            <w:r w:rsidRPr="00651A02">
              <w:rPr>
                <w:sz w:val="24"/>
                <w:szCs w:val="24"/>
              </w:rPr>
              <w:t>, t. 95, 2019, p. 14-28.</w:t>
            </w:r>
          </w:p>
          <w:p w:rsidR="000A09F3" w:rsidRPr="001218B6" w:rsidRDefault="000A09F3">
            <w:pPr>
              <w:jc w:val="both"/>
              <w:rPr>
                <w:sz w:val="22"/>
                <w:szCs w:val="22"/>
                <w:lang w:val="lt-LT"/>
              </w:rPr>
            </w:pPr>
          </w:p>
          <w:p w:rsidR="000A09F3" w:rsidRPr="001218B6" w:rsidRDefault="000A09F3">
            <w:pPr>
              <w:jc w:val="both"/>
              <w:rPr>
                <w:sz w:val="22"/>
                <w:szCs w:val="22"/>
                <w:lang w:val="lt-LT"/>
              </w:rPr>
            </w:pPr>
          </w:p>
          <w:p w:rsidR="000A09F3" w:rsidRPr="001218B6" w:rsidRDefault="000A09F3" w:rsidP="00841AD9">
            <w:pPr>
              <w:jc w:val="both"/>
              <w:rPr>
                <w:sz w:val="22"/>
                <w:szCs w:val="22"/>
                <w:lang w:val="lt-LT"/>
              </w:rPr>
            </w:pPr>
          </w:p>
        </w:tc>
      </w:tr>
      <w:tr w:rsidR="00A965CE" w:rsidRPr="001218B6" w:rsidTr="000A09F3">
        <w:tc>
          <w:tcPr>
            <w:tcW w:w="9286" w:type="dxa"/>
            <w:gridSpan w:val="3"/>
          </w:tcPr>
          <w:p w:rsidR="009404F1" w:rsidRPr="001218B6" w:rsidRDefault="009404F1" w:rsidP="009404F1">
            <w:pPr>
              <w:pStyle w:val="TableParagraph"/>
              <w:ind w:right="163"/>
            </w:pPr>
            <w:bookmarkStart w:id="0" w:name="_GoBack"/>
            <w:bookmarkEnd w:id="0"/>
            <w:proofErr w:type="spellStart"/>
            <w:r w:rsidRPr="001218B6">
              <w:lastRenderedPageBreak/>
              <w:t>Approved</w:t>
            </w:r>
            <w:proofErr w:type="spellEnd"/>
            <w:r w:rsidRPr="001218B6">
              <w:t xml:space="preserve"> </w:t>
            </w:r>
            <w:proofErr w:type="spellStart"/>
            <w:r w:rsidRPr="001218B6">
              <w:t>by</w:t>
            </w:r>
            <w:proofErr w:type="spellEnd"/>
            <w:r w:rsidRPr="001218B6">
              <w:t xml:space="preserve"> </w:t>
            </w:r>
            <w:proofErr w:type="spellStart"/>
            <w:r w:rsidRPr="001218B6">
              <w:t>the</w:t>
            </w:r>
            <w:proofErr w:type="spellEnd"/>
            <w:r w:rsidRPr="001218B6">
              <w:t xml:space="preserve"> </w:t>
            </w:r>
            <w:proofErr w:type="spellStart"/>
            <w:r w:rsidRPr="001218B6">
              <w:t>Doctoral</w:t>
            </w:r>
            <w:proofErr w:type="spellEnd"/>
            <w:r w:rsidRPr="001218B6">
              <w:t xml:space="preserve"> </w:t>
            </w:r>
            <w:proofErr w:type="spellStart"/>
            <w:r w:rsidRPr="001218B6">
              <w:t>Committee</w:t>
            </w:r>
            <w:proofErr w:type="spellEnd"/>
            <w:r w:rsidRPr="001218B6">
              <w:t xml:space="preserve"> </w:t>
            </w:r>
            <w:proofErr w:type="spellStart"/>
            <w:r w:rsidRPr="001218B6">
              <w:t>of</w:t>
            </w:r>
            <w:proofErr w:type="spellEnd"/>
            <w:r w:rsidRPr="001218B6">
              <w:t xml:space="preserve"> </w:t>
            </w:r>
            <w:proofErr w:type="spellStart"/>
            <w:r w:rsidRPr="001218B6">
              <w:t>History</w:t>
            </w:r>
            <w:proofErr w:type="spellEnd"/>
            <w:r w:rsidRPr="001218B6">
              <w:t xml:space="preserve"> </w:t>
            </w:r>
            <w:proofErr w:type="spellStart"/>
            <w:r w:rsidRPr="001218B6">
              <w:t>and</w:t>
            </w:r>
            <w:proofErr w:type="spellEnd"/>
            <w:r w:rsidRPr="001218B6">
              <w:t xml:space="preserve"> </w:t>
            </w:r>
            <w:proofErr w:type="spellStart"/>
            <w:r w:rsidRPr="001218B6">
              <w:t>Archaeology</w:t>
            </w:r>
            <w:proofErr w:type="spellEnd"/>
            <w:r w:rsidRPr="001218B6">
              <w:t xml:space="preserve"> </w:t>
            </w:r>
          </w:p>
          <w:p w:rsidR="00A965CE" w:rsidRPr="001218B6" w:rsidRDefault="009404F1" w:rsidP="00C31F08">
            <w:pPr>
              <w:pStyle w:val="TableParagraph"/>
              <w:tabs>
                <w:tab w:val="left" w:pos="7546"/>
                <w:tab w:val="left" w:pos="8094"/>
              </w:tabs>
              <w:spacing w:before="7" w:line="247" w:lineRule="auto"/>
              <w:ind w:right="142"/>
            </w:pPr>
            <w:r w:rsidRPr="001218B6">
              <w:t xml:space="preserve">28 </w:t>
            </w:r>
            <w:proofErr w:type="spellStart"/>
            <w:r w:rsidRPr="001218B6">
              <w:t>September</w:t>
            </w:r>
            <w:proofErr w:type="spellEnd"/>
            <w:r w:rsidRPr="001218B6">
              <w:t xml:space="preserve"> 2021, </w:t>
            </w:r>
            <w:proofErr w:type="spellStart"/>
            <w:r w:rsidRPr="001218B6">
              <w:t>No</w:t>
            </w:r>
            <w:proofErr w:type="spellEnd"/>
            <w:r w:rsidRPr="001218B6">
              <w:t xml:space="preserve"> 170000-KT-47.</w:t>
            </w:r>
          </w:p>
        </w:tc>
      </w:tr>
      <w:tr w:rsidR="00A965CE" w:rsidRPr="001218B6" w:rsidTr="000A09F3">
        <w:tc>
          <w:tcPr>
            <w:tcW w:w="9286" w:type="dxa"/>
            <w:gridSpan w:val="3"/>
          </w:tcPr>
          <w:p w:rsidR="00A965CE" w:rsidRPr="001218B6" w:rsidRDefault="00B72167" w:rsidP="00A965CE">
            <w:pPr>
              <w:spacing w:before="120" w:after="120"/>
              <w:rPr>
                <w:sz w:val="22"/>
                <w:szCs w:val="22"/>
                <w:lang w:val="lt-LT"/>
              </w:rPr>
            </w:pPr>
            <w:r w:rsidRPr="001218B6">
              <w:rPr>
                <w:sz w:val="22"/>
                <w:szCs w:val="22"/>
              </w:rPr>
              <w:t xml:space="preserve">Chair of the Doctoral Committee Prof. </w:t>
            </w:r>
            <w:proofErr w:type="spellStart"/>
            <w:r w:rsidRPr="001218B6">
              <w:rPr>
                <w:sz w:val="22"/>
                <w:szCs w:val="22"/>
              </w:rPr>
              <w:t>habil</w:t>
            </w:r>
            <w:proofErr w:type="spellEnd"/>
            <w:r w:rsidRPr="001218B6">
              <w:rPr>
                <w:sz w:val="22"/>
                <w:szCs w:val="22"/>
              </w:rPr>
              <w:t>.</w:t>
            </w:r>
            <w:r w:rsidR="00862EAA" w:rsidRPr="001218B6">
              <w:rPr>
                <w:sz w:val="22"/>
                <w:szCs w:val="22"/>
              </w:rPr>
              <w:t xml:space="preserve"> </w:t>
            </w:r>
            <w:r w:rsidRPr="001218B6">
              <w:rPr>
                <w:sz w:val="22"/>
                <w:szCs w:val="22"/>
              </w:rPr>
              <w:t xml:space="preserve">dr. Tamara </w:t>
            </w:r>
            <w:proofErr w:type="spellStart"/>
            <w:r w:rsidRPr="001218B6">
              <w:rPr>
                <w:sz w:val="22"/>
                <w:szCs w:val="22"/>
              </w:rPr>
              <w:t>Bairašauskaitė</w:t>
            </w:r>
            <w:proofErr w:type="spellEnd"/>
            <w:r w:rsidRPr="001218B6">
              <w:rPr>
                <w:sz w:val="22"/>
                <w:szCs w:val="22"/>
              </w:rPr>
              <w:t xml:space="preserve"> </w:t>
            </w:r>
          </w:p>
        </w:tc>
      </w:tr>
    </w:tbl>
    <w:p w:rsidR="002D3C12" w:rsidRPr="001218B6" w:rsidRDefault="002D3C12" w:rsidP="00600C1B">
      <w:pPr>
        <w:rPr>
          <w:sz w:val="22"/>
          <w:szCs w:val="22"/>
          <w:lang w:val="lt-LT"/>
        </w:rPr>
      </w:pPr>
    </w:p>
    <w:sectPr w:rsidR="002D3C12" w:rsidRPr="001218B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058F5"/>
    <w:rsid w:val="000105A9"/>
    <w:rsid w:val="00027F73"/>
    <w:rsid w:val="00037733"/>
    <w:rsid w:val="000A09F3"/>
    <w:rsid w:val="000F6CFD"/>
    <w:rsid w:val="001218B6"/>
    <w:rsid w:val="001727DA"/>
    <w:rsid w:val="00216D07"/>
    <w:rsid w:val="00252CBA"/>
    <w:rsid w:val="002D3C12"/>
    <w:rsid w:val="002D7AD1"/>
    <w:rsid w:val="003171A5"/>
    <w:rsid w:val="0032414F"/>
    <w:rsid w:val="0035258E"/>
    <w:rsid w:val="00354267"/>
    <w:rsid w:val="004B2BA4"/>
    <w:rsid w:val="005A243D"/>
    <w:rsid w:val="005A3568"/>
    <w:rsid w:val="00600C1B"/>
    <w:rsid w:val="00654E78"/>
    <w:rsid w:val="00745232"/>
    <w:rsid w:val="007E5C78"/>
    <w:rsid w:val="0080287C"/>
    <w:rsid w:val="00862EAA"/>
    <w:rsid w:val="00875171"/>
    <w:rsid w:val="00883F45"/>
    <w:rsid w:val="009404F1"/>
    <w:rsid w:val="009708B7"/>
    <w:rsid w:val="009844CC"/>
    <w:rsid w:val="00A965CE"/>
    <w:rsid w:val="00B65DF1"/>
    <w:rsid w:val="00B72167"/>
    <w:rsid w:val="00C309D5"/>
    <w:rsid w:val="00C31F08"/>
    <w:rsid w:val="00C743B6"/>
    <w:rsid w:val="00CA6702"/>
    <w:rsid w:val="00D00EBD"/>
    <w:rsid w:val="00D70EFD"/>
    <w:rsid w:val="00D83738"/>
    <w:rsid w:val="00ED2DF9"/>
    <w:rsid w:val="00F00A7D"/>
    <w:rsid w:val="00F240CF"/>
    <w:rsid w:val="00F76E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AA4E3"/>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paragraph" w:customStyle="1" w:styleId="Default">
    <w:name w:val="Default"/>
    <w:rsid w:val="000A09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2068</Words>
  <Characters>1180</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13</cp:revision>
  <cp:lastPrinted>2012-04-27T08:36:00Z</cp:lastPrinted>
  <dcterms:created xsi:type="dcterms:W3CDTF">2022-05-09T10:22:00Z</dcterms:created>
  <dcterms:modified xsi:type="dcterms:W3CDTF">2022-06-02T09:30:00Z</dcterms:modified>
</cp:coreProperties>
</file>