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12" w:rsidRPr="001218B6" w:rsidRDefault="004B2BA4">
      <w:pPr>
        <w:tabs>
          <w:tab w:val="left" w:pos="1843"/>
        </w:tabs>
        <w:spacing w:after="120"/>
        <w:jc w:val="center"/>
        <w:rPr>
          <w:b/>
          <w:sz w:val="22"/>
          <w:szCs w:val="22"/>
          <w:lang w:val="lt-LT"/>
        </w:rPr>
      </w:pPr>
      <w:r w:rsidRPr="001218B6">
        <w:rPr>
          <w:b/>
          <w:sz w:val="22"/>
          <w:szCs w:val="22"/>
          <w:lang w:val="lt-LT"/>
        </w:rPr>
        <w:t>DOCTORAL SUBJECT SUB-UNIT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984"/>
        <w:gridCol w:w="1843"/>
      </w:tblGrid>
      <w:tr w:rsidR="002D3C12" w:rsidRPr="00BD5460" w:rsidTr="00654E78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BD5460" w:rsidRDefault="007E5C78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Subject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name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BD5460" w:rsidRDefault="001727DA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Field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study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branch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)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code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BD5460" w:rsidRDefault="002D3C12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Fa</w:t>
            </w:r>
            <w:r w:rsidR="00C743B6" w:rsidRPr="00BD5460">
              <w:rPr>
                <w:sz w:val="22"/>
                <w:szCs w:val="22"/>
                <w:lang w:val="lt-LT"/>
              </w:rPr>
              <w:t>culty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BD5460" w:rsidRDefault="00C743B6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Department</w:t>
            </w:r>
            <w:proofErr w:type="spellEnd"/>
          </w:p>
        </w:tc>
      </w:tr>
      <w:tr w:rsidR="00654E78" w:rsidRPr="00BD5460" w:rsidTr="00654E78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78" w:rsidRPr="00BD5460" w:rsidRDefault="00E74044">
            <w:pPr>
              <w:rPr>
                <w:sz w:val="22"/>
                <w:szCs w:val="22"/>
                <w:lang w:val="lt-LT"/>
              </w:rPr>
            </w:pPr>
            <w:r w:rsidRPr="00BD5460">
              <w:rPr>
                <w:b/>
                <w:sz w:val="22"/>
                <w:szCs w:val="22"/>
              </w:rPr>
              <w:t>Periodization Models of Lithuanian History and Historiography (compulsory course)</w:t>
            </w:r>
          </w:p>
          <w:p w:rsidR="00654E78" w:rsidRPr="00BD5460" w:rsidRDefault="00654E7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CFD" w:rsidRPr="00BD5460" w:rsidRDefault="000F6CFD" w:rsidP="000F6CFD">
            <w:pPr>
              <w:rPr>
                <w:sz w:val="22"/>
                <w:szCs w:val="22"/>
              </w:rPr>
            </w:pPr>
            <w:r w:rsidRPr="00BD5460">
              <w:rPr>
                <w:sz w:val="22"/>
                <w:szCs w:val="22"/>
              </w:rPr>
              <w:t xml:space="preserve">History and Archaeology </w:t>
            </w:r>
          </w:p>
          <w:p w:rsidR="00654E78" w:rsidRPr="00BD5460" w:rsidRDefault="000F6CFD" w:rsidP="000F6CFD">
            <w:pPr>
              <w:rPr>
                <w:sz w:val="22"/>
                <w:szCs w:val="22"/>
                <w:lang w:val="lt-LT"/>
              </w:rPr>
            </w:pPr>
            <w:r w:rsidRPr="00BD5460">
              <w:rPr>
                <w:sz w:val="22"/>
                <w:szCs w:val="22"/>
              </w:rPr>
              <w:t>H 005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78" w:rsidRPr="00BD5460" w:rsidRDefault="000F6CFD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Faculty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History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78" w:rsidRPr="00BD5460" w:rsidRDefault="000F6CFD">
            <w:pPr>
              <w:rPr>
                <w:sz w:val="22"/>
                <w:szCs w:val="22"/>
              </w:rPr>
            </w:pPr>
            <w:r w:rsidRPr="00BD5460">
              <w:rPr>
                <w:sz w:val="22"/>
                <w:szCs w:val="22"/>
              </w:rPr>
              <w:t>Department of</w:t>
            </w:r>
          </w:p>
          <w:p w:rsidR="00E74044" w:rsidRPr="00BD5460" w:rsidRDefault="00E74044" w:rsidP="00E740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line="276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BD5460">
              <w:rPr>
                <w:rFonts w:ascii="Times New Roman" w:hAnsi="Times New Roman" w:cs="Times New Roman"/>
                <w:color w:val="auto"/>
                <w:lang w:val="en-GB"/>
              </w:rPr>
              <w:t>Theory of History and History of Culture</w:t>
            </w:r>
          </w:p>
          <w:p w:rsidR="00E74044" w:rsidRPr="00BD5460" w:rsidRDefault="00E74044">
            <w:pPr>
              <w:rPr>
                <w:sz w:val="22"/>
                <w:szCs w:val="22"/>
              </w:rPr>
            </w:pPr>
          </w:p>
        </w:tc>
      </w:tr>
      <w:tr w:rsidR="00654E78" w:rsidRPr="00BD5460" w:rsidTr="00654E78">
        <w:tc>
          <w:tcPr>
            <w:tcW w:w="9322" w:type="dxa"/>
            <w:gridSpan w:val="4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654E78" w:rsidRPr="00BD5460" w:rsidRDefault="00654E78">
            <w:pPr>
              <w:rPr>
                <w:sz w:val="22"/>
                <w:szCs w:val="22"/>
                <w:lang w:val="lt-LT"/>
              </w:rPr>
            </w:pPr>
          </w:p>
        </w:tc>
      </w:tr>
      <w:tr w:rsidR="002D3C12" w:rsidRPr="00BD5460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BD5460" w:rsidRDefault="00037733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Mode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study</w:t>
            </w:r>
            <w:proofErr w:type="spellEnd"/>
          </w:p>
        </w:tc>
        <w:tc>
          <w:tcPr>
            <w:tcW w:w="1985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9844CC" w:rsidRPr="00BD5460" w:rsidRDefault="00D70EFD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Number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credits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r w:rsidR="009844CC" w:rsidRPr="00BD5460">
              <w:rPr>
                <w:sz w:val="22"/>
                <w:szCs w:val="22"/>
                <w:lang w:val="lt-LT"/>
              </w:rPr>
              <w:t>ECTS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BD5460" w:rsidRDefault="000F6CFD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Mode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study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9708B7" w:rsidRPr="00BD5460" w:rsidRDefault="00252CBA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Number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credits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r w:rsidR="009708B7" w:rsidRPr="00BD5460">
              <w:rPr>
                <w:sz w:val="22"/>
                <w:szCs w:val="22"/>
                <w:lang w:val="lt-LT"/>
              </w:rPr>
              <w:t>ECTS</w:t>
            </w:r>
          </w:p>
        </w:tc>
      </w:tr>
      <w:tr w:rsidR="002D3C12" w:rsidRPr="00BD5460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BD5460" w:rsidRDefault="0035258E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lectures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BD5460" w:rsidRDefault="00F21450">
            <w:pPr>
              <w:jc w:val="center"/>
              <w:rPr>
                <w:sz w:val="22"/>
                <w:szCs w:val="22"/>
                <w:lang w:val="lt-LT"/>
              </w:rPr>
            </w:pPr>
            <w:r w:rsidRPr="00BD5460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BD5460" w:rsidRDefault="0035258E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consultations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BD5460" w:rsidRDefault="00F21450" w:rsidP="00F21450">
            <w:pPr>
              <w:jc w:val="center"/>
              <w:rPr>
                <w:sz w:val="22"/>
                <w:szCs w:val="22"/>
                <w:lang w:val="lt-LT"/>
              </w:rPr>
            </w:pPr>
            <w:r w:rsidRPr="00BD5460">
              <w:rPr>
                <w:sz w:val="22"/>
                <w:szCs w:val="22"/>
                <w:lang w:val="lt-LT"/>
              </w:rPr>
              <w:t>1,5</w:t>
            </w:r>
          </w:p>
        </w:tc>
      </w:tr>
      <w:tr w:rsidR="002D3C12" w:rsidRPr="00BD5460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BD5460" w:rsidRDefault="00CA6702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individual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BD5460" w:rsidRDefault="00F21450" w:rsidP="00F21450">
            <w:pPr>
              <w:jc w:val="center"/>
              <w:rPr>
                <w:sz w:val="22"/>
                <w:szCs w:val="22"/>
                <w:lang w:val="lt-LT"/>
              </w:rPr>
            </w:pPr>
            <w:r w:rsidRPr="00BD5460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BD5460" w:rsidRDefault="002D3C12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semina</w:t>
            </w:r>
            <w:r w:rsidR="00CA6702" w:rsidRPr="00BD5460">
              <w:rPr>
                <w:sz w:val="22"/>
                <w:szCs w:val="22"/>
                <w:lang w:val="lt-LT"/>
              </w:rPr>
              <w:t>rs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BD5460" w:rsidRDefault="00F21450" w:rsidP="00F21450">
            <w:pPr>
              <w:jc w:val="center"/>
              <w:rPr>
                <w:sz w:val="22"/>
                <w:szCs w:val="22"/>
                <w:lang w:val="lt-LT"/>
              </w:rPr>
            </w:pPr>
            <w:r w:rsidRPr="00BD5460">
              <w:rPr>
                <w:sz w:val="22"/>
                <w:szCs w:val="22"/>
                <w:lang w:val="lt-LT"/>
              </w:rPr>
              <w:t>2</w:t>
            </w:r>
          </w:p>
        </w:tc>
      </w:tr>
    </w:tbl>
    <w:p w:rsidR="002D3C12" w:rsidRPr="00BD5460" w:rsidRDefault="00F76EBE">
      <w:pPr>
        <w:rPr>
          <w:sz w:val="22"/>
          <w:szCs w:val="22"/>
          <w:lang w:val="lt-LT"/>
        </w:rPr>
      </w:pPr>
      <w:r w:rsidRPr="00BD5460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</w:t>
      </w:r>
      <w:proofErr w:type="gramStart"/>
      <w:r w:rsidR="005A3568" w:rsidRPr="00BD5460">
        <w:rPr>
          <w:b/>
          <w:bCs/>
          <w:sz w:val="22"/>
          <w:szCs w:val="22"/>
        </w:rPr>
        <w:t>Total  7</w:t>
      </w:r>
      <w:proofErr w:type="gramEnd"/>
      <w:r w:rsidR="005A3568" w:rsidRPr="00BD5460">
        <w:rPr>
          <w:b/>
          <w:bCs/>
          <w:sz w:val="22"/>
          <w:szCs w:val="22"/>
        </w:rPr>
        <w:t>,5</w:t>
      </w:r>
      <w:r w:rsidRPr="00BD5460">
        <w:rPr>
          <w:sz w:val="22"/>
          <w:szCs w:val="22"/>
          <w:lang w:val="lt-LT"/>
        </w:rPr>
        <w:t xml:space="preserve">                                                      </w:t>
      </w:r>
    </w:p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4643"/>
      </w:tblGrid>
      <w:tr w:rsidR="002D3C12" w:rsidRPr="00BD5460" w:rsidTr="00BD5460">
        <w:tc>
          <w:tcPr>
            <w:tcW w:w="928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C12" w:rsidRPr="00BD5460" w:rsidRDefault="00354267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Subject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annotation</w:t>
            </w:r>
            <w:proofErr w:type="spellEnd"/>
          </w:p>
        </w:tc>
      </w:tr>
      <w:tr w:rsidR="002D3C12" w:rsidRPr="00BD5460" w:rsidTr="00BD5460">
        <w:tc>
          <w:tcPr>
            <w:tcW w:w="9287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661BD9" w:rsidRPr="00BD5460" w:rsidRDefault="00661BD9" w:rsidP="00661BD9">
            <w:pPr>
              <w:pStyle w:val="TableParagraph"/>
              <w:spacing w:line="276" w:lineRule="auto"/>
              <w:jc w:val="both"/>
              <w:rPr>
                <w:bCs/>
              </w:rPr>
            </w:pP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/>
              </w:rPr>
              <w:t>subject</w:t>
            </w:r>
            <w:proofErr w:type="spellEnd"/>
            <w:r w:rsidRPr="00BD5460">
              <w:rPr>
                <w:bCs/>
              </w:rPr>
              <w:t xml:space="preserve">, </w:t>
            </w:r>
            <w:proofErr w:type="spellStart"/>
            <w:r w:rsidRPr="00BD5460">
              <w:rPr>
                <w:bCs/>
              </w:rPr>
              <w:t>by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including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study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general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representations</w:t>
            </w:r>
            <w:proofErr w:type="spellEnd"/>
            <w:r w:rsidRPr="00BD5460">
              <w:rPr>
                <w:bCs/>
              </w:rPr>
              <w:t xml:space="preserve"> (</w:t>
            </w:r>
            <w:proofErr w:type="spellStart"/>
            <w:r w:rsidRPr="00BD5460">
              <w:rPr>
                <w:bCs/>
              </w:rPr>
              <w:t>syntheses</w:t>
            </w:r>
            <w:proofErr w:type="spellEnd"/>
            <w:r w:rsidRPr="00BD5460">
              <w:rPr>
                <w:bCs/>
              </w:rPr>
              <w:t xml:space="preserve">)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Lithuania,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works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devoted</w:t>
            </w:r>
            <w:proofErr w:type="spellEnd"/>
            <w:r w:rsidRPr="00BD5460">
              <w:rPr>
                <w:bCs/>
              </w:rPr>
              <w:t xml:space="preserve"> to </w:t>
            </w:r>
            <w:proofErr w:type="spellStart"/>
            <w:r w:rsidRPr="00BD5460">
              <w:rPr>
                <w:bCs/>
              </w:rPr>
              <w:t>individual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fields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history</w:t>
            </w:r>
            <w:proofErr w:type="spellEnd"/>
            <w:r w:rsidRPr="00BD5460">
              <w:rPr>
                <w:bCs/>
              </w:rPr>
              <w:t xml:space="preserve"> (</w:t>
            </w:r>
            <w:proofErr w:type="spellStart"/>
            <w:r w:rsidRPr="00BD5460">
              <w:rPr>
                <w:bCs/>
              </w:rPr>
              <w:t>monographs</w:t>
            </w:r>
            <w:proofErr w:type="spellEnd"/>
            <w:r w:rsidRPr="00BD5460">
              <w:rPr>
                <w:bCs/>
              </w:rPr>
              <w:t xml:space="preserve">), </w:t>
            </w:r>
            <w:proofErr w:type="spellStart"/>
            <w:r w:rsidRPr="00BD5460">
              <w:rPr>
                <w:bCs/>
              </w:rPr>
              <w:t>and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development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science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history</w:t>
            </w:r>
            <w:proofErr w:type="spellEnd"/>
            <w:r w:rsidRPr="00BD5460">
              <w:rPr>
                <w:bCs/>
              </w:rPr>
              <w:t xml:space="preserve"> (</w:t>
            </w:r>
            <w:proofErr w:type="spellStart"/>
            <w:r w:rsidRPr="00BD5460">
              <w:rPr>
                <w:bCs/>
              </w:rPr>
              <w:t>historiography</w:t>
            </w:r>
            <w:proofErr w:type="spellEnd"/>
            <w:r w:rsidRPr="00BD5460">
              <w:rPr>
                <w:bCs/>
              </w:rPr>
              <w:t xml:space="preserve">) </w:t>
            </w:r>
            <w:proofErr w:type="spellStart"/>
            <w:r w:rsidRPr="00BD5460">
              <w:rPr>
                <w:bCs/>
              </w:rPr>
              <w:t>itself</w:t>
            </w:r>
            <w:proofErr w:type="spellEnd"/>
            <w:r w:rsidRPr="00BD5460">
              <w:rPr>
                <w:bCs/>
              </w:rPr>
              <w:t xml:space="preserve">, </w:t>
            </w:r>
            <w:proofErr w:type="spellStart"/>
            <w:r w:rsidRPr="00BD5460">
              <w:rPr>
                <w:bCs/>
              </w:rPr>
              <w:t>reconstructs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theoretical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map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problems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Lithuania, </w:t>
            </w:r>
            <w:proofErr w:type="spellStart"/>
            <w:r w:rsidRPr="00BD5460">
              <w:rPr>
                <w:bCs/>
              </w:rPr>
              <w:t>which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is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object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this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course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and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axial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perspective</w:t>
            </w:r>
            <w:proofErr w:type="spellEnd"/>
            <w:r w:rsidRPr="00BD5460">
              <w:rPr>
                <w:bCs/>
              </w:rPr>
              <w:t xml:space="preserve">.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term</w:t>
            </w:r>
            <w:proofErr w:type="spellEnd"/>
            <w:r w:rsidRPr="00BD5460">
              <w:rPr>
                <w:bCs/>
              </w:rPr>
              <w:t xml:space="preserve"> </w:t>
            </w:r>
            <w:r w:rsidRPr="00BD5460">
              <w:rPr>
                <w:bCs/>
                <w:i/>
                <w:iCs/>
              </w:rPr>
              <w:t xml:space="preserve">Lithuanian </w:t>
            </w:r>
            <w:proofErr w:type="spellStart"/>
            <w:r w:rsidRPr="00BD5460">
              <w:rPr>
                <w:bCs/>
                <w:i/>
                <w:iCs/>
              </w:rPr>
              <w:t>history</w:t>
            </w:r>
            <w:proofErr w:type="spellEnd"/>
            <w:r w:rsidRPr="00BD5460">
              <w:rPr>
                <w:bCs/>
                <w:i/>
                <w:iCs/>
              </w:rPr>
              <w:t xml:space="preserve"> </w:t>
            </w:r>
            <w:proofErr w:type="spellStart"/>
            <w:r w:rsidRPr="00BD5460">
              <w:rPr>
                <w:bCs/>
              </w:rPr>
              <w:t>is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understood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both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in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ontological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and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epistemological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sense</w:t>
            </w:r>
            <w:proofErr w:type="spellEnd"/>
            <w:r w:rsidRPr="00BD5460">
              <w:rPr>
                <w:bCs/>
              </w:rPr>
              <w:t xml:space="preserve">, </w:t>
            </w:r>
            <w:proofErr w:type="spellStart"/>
            <w:r w:rsidRPr="00BD5460">
              <w:rPr>
                <w:bCs/>
              </w:rPr>
              <w:t>and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therefore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both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classical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historical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problems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and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historiography</w:t>
            </w:r>
            <w:proofErr w:type="spellEnd"/>
            <w:r w:rsidRPr="00BD5460">
              <w:rPr>
                <w:bCs/>
              </w:rPr>
              <w:t xml:space="preserve"> (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study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development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science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history</w:t>
            </w:r>
            <w:proofErr w:type="spellEnd"/>
            <w:r w:rsidRPr="00BD5460">
              <w:rPr>
                <w:bCs/>
              </w:rPr>
              <w:t xml:space="preserve">) are </w:t>
            </w:r>
            <w:proofErr w:type="spellStart"/>
            <w:r w:rsidRPr="00BD5460">
              <w:rPr>
                <w:bCs/>
              </w:rPr>
              <w:t>explored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in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parallel</w:t>
            </w:r>
            <w:proofErr w:type="spellEnd"/>
            <w:r w:rsidRPr="00BD5460">
              <w:rPr>
                <w:bCs/>
              </w:rPr>
              <w:t xml:space="preserve">.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course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analyses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historiography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Lithuanian </w:t>
            </w:r>
            <w:proofErr w:type="spellStart"/>
            <w:r w:rsidRPr="00BD5460">
              <w:rPr>
                <w:bCs/>
              </w:rPr>
              <w:t>history</w:t>
            </w:r>
            <w:proofErr w:type="spellEnd"/>
            <w:r w:rsidRPr="00BD5460">
              <w:rPr>
                <w:bCs/>
              </w:rPr>
              <w:t xml:space="preserve">, </w:t>
            </w:r>
            <w:proofErr w:type="spellStart"/>
            <w:r w:rsidRPr="00BD5460">
              <w:rPr>
                <w:bCs/>
              </w:rPr>
              <w:t>contemporary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research</w:t>
            </w:r>
            <w:proofErr w:type="spellEnd"/>
            <w:r w:rsidRPr="00BD5460">
              <w:rPr>
                <w:bCs/>
              </w:rPr>
              <w:t xml:space="preserve">, </w:t>
            </w:r>
            <w:proofErr w:type="spellStart"/>
            <w:r w:rsidRPr="00BD5460">
              <w:rPr>
                <w:bCs/>
              </w:rPr>
              <w:t>and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syntheses</w:t>
            </w:r>
            <w:proofErr w:type="spellEnd"/>
            <w:r w:rsidRPr="00BD5460">
              <w:rPr>
                <w:bCs/>
              </w:rPr>
              <w:t xml:space="preserve">, </w:t>
            </w:r>
            <w:proofErr w:type="spellStart"/>
            <w:r w:rsidRPr="00BD5460">
              <w:rPr>
                <w:bCs/>
              </w:rPr>
              <w:t>taking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into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account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contemporary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historical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methodologies</w:t>
            </w:r>
            <w:proofErr w:type="spellEnd"/>
            <w:r w:rsidRPr="00BD5460">
              <w:rPr>
                <w:bCs/>
              </w:rPr>
              <w:t xml:space="preserve"> (</w:t>
            </w:r>
            <w:proofErr w:type="spellStart"/>
            <w:r w:rsidRPr="00BD5460">
              <w:rPr>
                <w:bCs/>
              </w:rPr>
              <w:t>methodological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schools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overcoming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historicism</w:t>
            </w:r>
            <w:proofErr w:type="spellEnd"/>
            <w:r w:rsidRPr="00BD5460">
              <w:rPr>
                <w:bCs/>
              </w:rPr>
              <w:t xml:space="preserve">). One </w:t>
            </w:r>
            <w:proofErr w:type="spellStart"/>
            <w:r w:rsidRPr="00BD5460">
              <w:rPr>
                <w:bCs/>
              </w:rPr>
              <w:t>or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several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fields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study</w:t>
            </w:r>
            <w:proofErr w:type="spellEnd"/>
            <w:r w:rsidRPr="00BD5460">
              <w:rPr>
                <w:bCs/>
              </w:rPr>
              <w:t xml:space="preserve"> are </w:t>
            </w:r>
            <w:proofErr w:type="spellStart"/>
            <w:r w:rsidRPr="00BD5460">
              <w:rPr>
                <w:bCs/>
              </w:rPr>
              <w:t>chosen</w:t>
            </w:r>
            <w:proofErr w:type="spellEnd"/>
            <w:r w:rsidRPr="00BD5460">
              <w:rPr>
                <w:bCs/>
              </w:rPr>
              <w:t xml:space="preserve">: 1. </w:t>
            </w:r>
            <w:proofErr w:type="spellStart"/>
            <w:r w:rsidRPr="00BD5460">
              <w:rPr>
                <w:bCs/>
              </w:rPr>
              <w:t>Paradigms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historiography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Lithuanian </w:t>
            </w:r>
            <w:proofErr w:type="spellStart"/>
            <w:r w:rsidRPr="00BD5460">
              <w:rPr>
                <w:bCs/>
              </w:rPr>
              <w:t>history</w:t>
            </w:r>
            <w:proofErr w:type="spellEnd"/>
            <w:r w:rsidRPr="00BD5460">
              <w:rPr>
                <w:bCs/>
              </w:rPr>
              <w:t xml:space="preserve"> (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development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historiography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Lithuanian </w:t>
            </w:r>
            <w:proofErr w:type="spellStart"/>
            <w:r w:rsidRPr="00BD5460">
              <w:rPr>
                <w:bCs/>
              </w:rPr>
              <w:t>history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is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examined</w:t>
            </w:r>
            <w:proofErr w:type="spellEnd"/>
            <w:r w:rsidRPr="00BD5460">
              <w:rPr>
                <w:bCs/>
              </w:rPr>
              <w:t xml:space="preserve">); 2. </w:t>
            </w:r>
            <w:proofErr w:type="spellStart"/>
            <w:r w:rsidRPr="00BD5460">
              <w:rPr>
                <w:bCs/>
              </w:rPr>
              <w:t>Contemporary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theoretical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models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Lithuanian </w:t>
            </w:r>
            <w:proofErr w:type="spellStart"/>
            <w:r w:rsidRPr="00BD5460">
              <w:rPr>
                <w:bCs/>
              </w:rPr>
              <w:t>history</w:t>
            </w:r>
            <w:proofErr w:type="spellEnd"/>
            <w:r w:rsidRPr="00BD5460">
              <w:rPr>
                <w:bCs/>
              </w:rPr>
              <w:t xml:space="preserve">; 3. </w:t>
            </w:r>
            <w:proofErr w:type="spellStart"/>
            <w:r w:rsidRPr="00BD5460">
              <w:rPr>
                <w:bCs/>
              </w:rPr>
              <w:t>Periodization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models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Lithuanian </w:t>
            </w:r>
            <w:proofErr w:type="spellStart"/>
            <w:r w:rsidRPr="00BD5460">
              <w:rPr>
                <w:bCs/>
              </w:rPr>
              <w:t>history</w:t>
            </w:r>
            <w:proofErr w:type="spellEnd"/>
            <w:r w:rsidRPr="00BD5460">
              <w:rPr>
                <w:bCs/>
              </w:rPr>
              <w:t xml:space="preserve">, </w:t>
            </w:r>
            <w:proofErr w:type="spellStart"/>
            <w:r w:rsidRPr="00BD5460">
              <w:rPr>
                <w:bCs/>
              </w:rPr>
              <w:t>current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research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on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processes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and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structures</w:t>
            </w:r>
            <w:proofErr w:type="spellEnd"/>
            <w:r w:rsidRPr="00BD5460">
              <w:rPr>
                <w:bCs/>
              </w:rPr>
              <w:t xml:space="preserve">; 4. </w:t>
            </w:r>
            <w:proofErr w:type="spellStart"/>
            <w:r w:rsidRPr="00BD5460">
              <w:rPr>
                <w:bCs/>
              </w:rPr>
              <w:t>Perspectives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research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on</w:t>
            </w:r>
            <w:proofErr w:type="spellEnd"/>
            <w:r w:rsidRPr="00BD5460">
              <w:rPr>
                <w:bCs/>
              </w:rPr>
              <w:t xml:space="preserve"> Lithuanian </w:t>
            </w:r>
            <w:proofErr w:type="spellStart"/>
            <w:r w:rsidRPr="00BD5460">
              <w:rPr>
                <w:bCs/>
              </w:rPr>
              <w:t>history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in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context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updated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Historik</w:t>
            </w:r>
            <w:proofErr w:type="spellEnd"/>
            <w:r w:rsidRPr="00BD5460">
              <w:rPr>
                <w:bCs/>
              </w:rPr>
              <w:t>.</w:t>
            </w:r>
          </w:p>
          <w:p w:rsidR="00661BD9" w:rsidRPr="00BD5460" w:rsidRDefault="00661BD9" w:rsidP="00661BD9">
            <w:pPr>
              <w:pStyle w:val="TableParagraph"/>
              <w:spacing w:line="276" w:lineRule="auto"/>
              <w:jc w:val="both"/>
              <w:rPr>
                <w:bCs/>
              </w:rPr>
            </w:pP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/>
              </w:rPr>
              <w:t>course</w:t>
            </w:r>
            <w:proofErr w:type="spellEnd"/>
            <w:r w:rsidRPr="00BD5460">
              <w:rPr>
                <w:b/>
              </w:rPr>
              <w:t xml:space="preserve"> </w:t>
            </w:r>
            <w:proofErr w:type="spellStart"/>
            <w:r w:rsidRPr="00BD5460">
              <w:rPr>
                <w:b/>
              </w:rPr>
              <w:t>aims</w:t>
            </w:r>
            <w:proofErr w:type="spellEnd"/>
            <w:r w:rsidRPr="00BD5460">
              <w:rPr>
                <w:bCs/>
              </w:rPr>
              <w:t xml:space="preserve"> to </w:t>
            </w:r>
            <w:proofErr w:type="spellStart"/>
            <w:r w:rsidRPr="00BD5460">
              <w:rPr>
                <w:bCs/>
              </w:rPr>
              <w:t>reflect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on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theory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and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periodization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models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in</w:t>
            </w:r>
            <w:proofErr w:type="spellEnd"/>
            <w:r w:rsidRPr="00BD5460">
              <w:rPr>
                <w:bCs/>
              </w:rPr>
              <w:t xml:space="preserve"> Lithuanian </w:t>
            </w:r>
            <w:proofErr w:type="spellStart"/>
            <w:r w:rsidRPr="00BD5460">
              <w:rPr>
                <w:bCs/>
              </w:rPr>
              <w:t>history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and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historiography</w:t>
            </w:r>
            <w:proofErr w:type="spellEnd"/>
            <w:r w:rsidRPr="00BD5460">
              <w:rPr>
                <w:bCs/>
              </w:rPr>
              <w:t xml:space="preserve">, </w:t>
            </w:r>
            <w:proofErr w:type="spellStart"/>
            <w:r w:rsidRPr="00BD5460">
              <w:rPr>
                <w:bCs/>
              </w:rPr>
              <w:t>search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for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an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integral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socio-cultural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periodization</w:t>
            </w:r>
            <w:proofErr w:type="spellEnd"/>
            <w:r w:rsidRPr="00BD5460">
              <w:rPr>
                <w:bCs/>
              </w:rPr>
              <w:t xml:space="preserve">, </w:t>
            </w:r>
            <w:proofErr w:type="spellStart"/>
            <w:r w:rsidRPr="00BD5460">
              <w:rPr>
                <w:bCs/>
              </w:rPr>
              <w:t>and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identify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one's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theoretical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assumptions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in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context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dissemination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historical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science</w:t>
            </w:r>
            <w:proofErr w:type="spellEnd"/>
            <w:r w:rsidRPr="00BD5460">
              <w:rPr>
                <w:bCs/>
              </w:rPr>
              <w:t xml:space="preserve">. </w:t>
            </w:r>
            <w:proofErr w:type="spellStart"/>
            <w:r w:rsidRPr="00BD5460">
              <w:rPr>
                <w:bCs/>
              </w:rPr>
              <w:t>Thus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many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traditional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themes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and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problems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Lithuanian </w:t>
            </w:r>
            <w:proofErr w:type="spellStart"/>
            <w:r w:rsidRPr="00BD5460">
              <w:rPr>
                <w:bCs/>
              </w:rPr>
              <w:t>history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acquire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new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problematic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parameters</w:t>
            </w:r>
            <w:proofErr w:type="spellEnd"/>
            <w:r w:rsidRPr="00BD5460">
              <w:rPr>
                <w:bCs/>
              </w:rPr>
              <w:t xml:space="preserve">, </w:t>
            </w:r>
            <w:proofErr w:type="spellStart"/>
            <w:r w:rsidRPr="00BD5460">
              <w:rPr>
                <w:bCs/>
              </w:rPr>
              <w:t>and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periodization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of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thesis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under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preparation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is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problematized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and</w:t>
            </w:r>
            <w:proofErr w:type="spellEnd"/>
            <w:r w:rsidRPr="00BD5460">
              <w:rPr>
                <w:bCs/>
              </w:rPr>
              <w:t xml:space="preserve"> </w:t>
            </w:r>
            <w:proofErr w:type="spellStart"/>
            <w:r w:rsidRPr="00BD5460">
              <w:rPr>
                <w:bCs/>
              </w:rPr>
              <w:t>contextualized</w:t>
            </w:r>
            <w:proofErr w:type="spellEnd"/>
            <w:r w:rsidRPr="00BD5460">
              <w:rPr>
                <w:bCs/>
              </w:rPr>
              <w:t>.</w:t>
            </w:r>
          </w:p>
          <w:p w:rsidR="002D3C12" w:rsidRPr="00BD5460" w:rsidRDefault="002D3C12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2D3C12" w:rsidRPr="00BD5460" w:rsidTr="00BD5460">
        <w:tc>
          <w:tcPr>
            <w:tcW w:w="9287" w:type="dxa"/>
            <w:gridSpan w:val="3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BD5460" w:rsidRDefault="002D7AD1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Key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literature</w:t>
            </w:r>
            <w:proofErr w:type="spellEnd"/>
          </w:p>
        </w:tc>
      </w:tr>
      <w:tr w:rsidR="006112CE" w:rsidRPr="00BD5460" w:rsidTr="00BD5460">
        <w:trPr>
          <w:trHeight w:val="2307"/>
        </w:trPr>
        <w:tc>
          <w:tcPr>
            <w:tcW w:w="9287" w:type="dxa"/>
            <w:gridSpan w:val="3"/>
            <w:tcBorders>
              <w:top w:val="nil"/>
            </w:tcBorders>
          </w:tcPr>
          <w:p w:rsidR="006112CE" w:rsidRPr="00BD5460" w:rsidRDefault="006112CE" w:rsidP="006112C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8" w:lineRule="exact"/>
              <w:ind w:hanging="361"/>
            </w:pPr>
            <w:proofErr w:type="spellStart"/>
            <w:r w:rsidRPr="00BD5460">
              <w:t>Rüsen</w:t>
            </w:r>
            <w:proofErr w:type="spellEnd"/>
            <w:r w:rsidRPr="00BD5460">
              <w:rPr>
                <w:spacing w:val="-5"/>
              </w:rPr>
              <w:t xml:space="preserve"> </w:t>
            </w:r>
            <w:r w:rsidRPr="00BD5460">
              <w:t>J.</w:t>
            </w:r>
            <w:r w:rsidRPr="00BD5460">
              <w:rPr>
                <w:spacing w:val="-1"/>
              </w:rPr>
              <w:t xml:space="preserve"> </w:t>
            </w:r>
            <w:proofErr w:type="spellStart"/>
            <w:r w:rsidRPr="00BD5460">
              <w:t>Istorika</w:t>
            </w:r>
            <w:proofErr w:type="spellEnd"/>
            <w:r w:rsidRPr="00BD5460">
              <w:t>.</w:t>
            </w:r>
            <w:r w:rsidRPr="00BD5460">
              <w:rPr>
                <w:spacing w:val="-1"/>
              </w:rPr>
              <w:t xml:space="preserve"> </w:t>
            </w:r>
            <w:proofErr w:type="spellStart"/>
            <w:r w:rsidRPr="00BD5460">
              <w:t>Istorikos</w:t>
            </w:r>
            <w:proofErr w:type="spellEnd"/>
            <w:r w:rsidRPr="00BD5460">
              <w:rPr>
                <w:spacing w:val="-3"/>
              </w:rPr>
              <w:t xml:space="preserve"> </w:t>
            </w:r>
            <w:r w:rsidRPr="00BD5460">
              <w:t>darbų</w:t>
            </w:r>
            <w:r w:rsidRPr="00BD5460">
              <w:rPr>
                <w:spacing w:val="-4"/>
              </w:rPr>
              <w:t xml:space="preserve"> </w:t>
            </w:r>
            <w:r w:rsidRPr="00BD5460">
              <w:t>rinktinė. –</w:t>
            </w:r>
            <w:r w:rsidRPr="00BD5460">
              <w:rPr>
                <w:spacing w:val="-2"/>
              </w:rPr>
              <w:t xml:space="preserve"> </w:t>
            </w:r>
            <w:r w:rsidRPr="00BD5460">
              <w:t>Vilnius,</w:t>
            </w:r>
            <w:r w:rsidRPr="00BD5460">
              <w:rPr>
                <w:spacing w:val="-1"/>
              </w:rPr>
              <w:t xml:space="preserve"> </w:t>
            </w:r>
            <w:r w:rsidRPr="00BD5460">
              <w:t>2007.</w:t>
            </w:r>
          </w:p>
          <w:p w:rsidR="006112CE" w:rsidRPr="00BD5460" w:rsidRDefault="006112CE" w:rsidP="006112C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  <w:ind w:hanging="361"/>
            </w:pPr>
            <w:proofErr w:type="spellStart"/>
            <w:r w:rsidRPr="00BD5460">
              <w:t>Rusen</w:t>
            </w:r>
            <w:proofErr w:type="spellEnd"/>
            <w:r w:rsidRPr="00BD5460">
              <w:rPr>
                <w:spacing w:val="-5"/>
              </w:rPr>
              <w:t xml:space="preserve"> </w:t>
            </w:r>
            <w:r w:rsidRPr="00BD5460">
              <w:t>J.</w:t>
            </w:r>
            <w:r w:rsidRPr="00BD5460">
              <w:rPr>
                <w:spacing w:val="-2"/>
              </w:rPr>
              <w:t xml:space="preserve"> </w:t>
            </w:r>
            <w:proofErr w:type="spellStart"/>
            <w:r w:rsidRPr="00BD5460">
              <w:t>Studies</w:t>
            </w:r>
            <w:proofErr w:type="spellEnd"/>
            <w:r w:rsidRPr="00BD5460">
              <w:rPr>
                <w:spacing w:val="-3"/>
              </w:rPr>
              <w:t xml:space="preserve"> </w:t>
            </w:r>
            <w:proofErr w:type="spellStart"/>
            <w:r w:rsidRPr="00BD5460">
              <w:t>in</w:t>
            </w:r>
            <w:proofErr w:type="spellEnd"/>
            <w:r w:rsidRPr="00BD5460">
              <w:rPr>
                <w:spacing w:val="-5"/>
              </w:rPr>
              <w:t xml:space="preserve"> </w:t>
            </w:r>
            <w:proofErr w:type="spellStart"/>
            <w:r w:rsidRPr="00BD5460">
              <w:t>Metahistory</w:t>
            </w:r>
            <w:proofErr w:type="spellEnd"/>
            <w:r w:rsidRPr="00BD5460">
              <w:t>,</w:t>
            </w:r>
            <w:r w:rsidRPr="00BD5460">
              <w:rPr>
                <w:spacing w:val="-1"/>
              </w:rPr>
              <w:t xml:space="preserve"> </w:t>
            </w:r>
            <w:proofErr w:type="spellStart"/>
            <w:r w:rsidRPr="00BD5460">
              <w:t>Human</w:t>
            </w:r>
            <w:proofErr w:type="spellEnd"/>
            <w:r w:rsidRPr="00BD5460">
              <w:rPr>
                <w:spacing w:val="-2"/>
              </w:rPr>
              <w:t xml:space="preserve"> </w:t>
            </w:r>
            <w:proofErr w:type="spellStart"/>
            <w:r w:rsidRPr="00BD5460">
              <w:t>Sciences</w:t>
            </w:r>
            <w:proofErr w:type="spellEnd"/>
            <w:r w:rsidRPr="00BD5460">
              <w:rPr>
                <w:spacing w:val="-1"/>
              </w:rPr>
              <w:t xml:space="preserve"> </w:t>
            </w:r>
            <w:proofErr w:type="spellStart"/>
            <w:r w:rsidRPr="00BD5460">
              <w:t>Research</w:t>
            </w:r>
            <w:proofErr w:type="spellEnd"/>
            <w:r w:rsidRPr="00BD5460">
              <w:rPr>
                <w:spacing w:val="-2"/>
              </w:rPr>
              <w:t xml:space="preserve"> </w:t>
            </w:r>
            <w:proofErr w:type="spellStart"/>
            <w:r w:rsidRPr="00BD5460">
              <w:t>Council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Pretoria</w:t>
            </w:r>
            <w:proofErr w:type="spellEnd"/>
            <w:r w:rsidRPr="00BD5460">
              <w:t>,</w:t>
            </w:r>
            <w:r w:rsidRPr="00BD5460">
              <w:rPr>
                <w:spacing w:val="-2"/>
              </w:rPr>
              <w:t xml:space="preserve"> </w:t>
            </w:r>
            <w:r w:rsidRPr="00BD5460">
              <w:t>1993.</w:t>
            </w:r>
          </w:p>
          <w:p w:rsidR="006112CE" w:rsidRPr="00BD5460" w:rsidRDefault="006112CE" w:rsidP="006112C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752"/>
            </w:pPr>
            <w:r w:rsidRPr="00BD5460">
              <w:t>Western</w:t>
            </w:r>
            <w:r w:rsidRPr="00BD5460">
              <w:rPr>
                <w:spacing w:val="-3"/>
              </w:rPr>
              <w:t xml:space="preserve"> </w:t>
            </w:r>
            <w:proofErr w:type="spellStart"/>
            <w:r w:rsidRPr="00BD5460">
              <w:t>Historical</w:t>
            </w:r>
            <w:proofErr w:type="spellEnd"/>
            <w:r w:rsidRPr="00BD5460">
              <w:rPr>
                <w:spacing w:val="-4"/>
              </w:rPr>
              <w:t xml:space="preserve"> </w:t>
            </w:r>
            <w:proofErr w:type="spellStart"/>
            <w:r w:rsidRPr="00BD5460">
              <w:t>Thinking</w:t>
            </w:r>
            <w:proofErr w:type="spellEnd"/>
            <w:r w:rsidRPr="00BD5460">
              <w:t>.</w:t>
            </w:r>
            <w:r w:rsidRPr="00BD5460">
              <w:rPr>
                <w:spacing w:val="-2"/>
              </w:rPr>
              <w:t xml:space="preserve"> </w:t>
            </w:r>
            <w:proofErr w:type="spellStart"/>
            <w:r w:rsidRPr="00BD5460">
              <w:t>An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Intercultural</w:t>
            </w:r>
            <w:proofErr w:type="spellEnd"/>
            <w:r w:rsidRPr="00BD5460">
              <w:rPr>
                <w:spacing w:val="-1"/>
              </w:rPr>
              <w:t xml:space="preserve"> </w:t>
            </w:r>
            <w:proofErr w:type="spellStart"/>
            <w:r w:rsidRPr="00BD5460">
              <w:t>Debate</w:t>
            </w:r>
            <w:proofErr w:type="spellEnd"/>
            <w:r w:rsidRPr="00BD5460">
              <w:t>.</w:t>
            </w:r>
            <w:r w:rsidRPr="00BD5460">
              <w:rPr>
                <w:spacing w:val="-4"/>
              </w:rPr>
              <w:t xml:space="preserve"> </w:t>
            </w:r>
            <w:proofErr w:type="spellStart"/>
            <w:r w:rsidRPr="00BD5460">
              <w:t>Edited</w:t>
            </w:r>
            <w:proofErr w:type="spellEnd"/>
            <w:r w:rsidRPr="00BD5460">
              <w:rPr>
                <w:spacing w:val="-2"/>
              </w:rPr>
              <w:t xml:space="preserve"> </w:t>
            </w:r>
            <w:proofErr w:type="spellStart"/>
            <w:r w:rsidRPr="00BD5460">
              <w:t>by</w:t>
            </w:r>
            <w:proofErr w:type="spellEnd"/>
            <w:r w:rsidRPr="00BD5460">
              <w:rPr>
                <w:spacing w:val="-7"/>
              </w:rPr>
              <w:t xml:space="preserve"> </w:t>
            </w:r>
            <w:proofErr w:type="spellStart"/>
            <w:r w:rsidRPr="00BD5460">
              <w:t>Jorn</w:t>
            </w:r>
            <w:proofErr w:type="spellEnd"/>
            <w:r w:rsidRPr="00BD5460">
              <w:rPr>
                <w:spacing w:val="-2"/>
              </w:rPr>
              <w:t xml:space="preserve"> </w:t>
            </w:r>
            <w:proofErr w:type="spellStart"/>
            <w:r w:rsidRPr="00BD5460">
              <w:t>Rusen</w:t>
            </w:r>
            <w:proofErr w:type="spellEnd"/>
            <w:r w:rsidRPr="00BD5460">
              <w:t>,</w:t>
            </w:r>
            <w:r w:rsidRPr="00BD5460">
              <w:rPr>
                <w:spacing w:val="-2"/>
              </w:rPr>
              <w:t xml:space="preserve"> </w:t>
            </w:r>
            <w:proofErr w:type="spellStart"/>
            <w:r w:rsidRPr="00BD5460">
              <w:t>Berghahn</w:t>
            </w:r>
            <w:proofErr w:type="spellEnd"/>
            <w:r w:rsidRPr="00BD5460">
              <w:rPr>
                <w:spacing w:val="-52"/>
              </w:rPr>
              <w:t xml:space="preserve"> </w:t>
            </w:r>
            <w:proofErr w:type="spellStart"/>
            <w:r w:rsidRPr="00BD5460">
              <w:t>Books</w:t>
            </w:r>
            <w:proofErr w:type="spellEnd"/>
            <w:r w:rsidRPr="00BD5460">
              <w:t xml:space="preserve">: </w:t>
            </w:r>
            <w:proofErr w:type="spellStart"/>
            <w:r w:rsidRPr="00BD5460">
              <w:t>New</w:t>
            </w:r>
            <w:proofErr w:type="spellEnd"/>
            <w:r w:rsidRPr="00BD5460">
              <w:t xml:space="preserve"> York, </w:t>
            </w:r>
            <w:proofErr w:type="spellStart"/>
            <w:r w:rsidRPr="00BD5460">
              <w:t>Oxford</w:t>
            </w:r>
            <w:proofErr w:type="spellEnd"/>
            <w:r w:rsidRPr="00BD5460">
              <w:t>,</w:t>
            </w:r>
            <w:r w:rsidRPr="00BD5460">
              <w:rPr>
                <w:spacing w:val="-3"/>
              </w:rPr>
              <w:t xml:space="preserve"> </w:t>
            </w:r>
            <w:r w:rsidRPr="00BD5460">
              <w:t>2002</w:t>
            </w:r>
          </w:p>
          <w:p w:rsidR="006112CE" w:rsidRPr="00BD5460" w:rsidRDefault="006112CE" w:rsidP="006112C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536"/>
            </w:pPr>
            <w:proofErr w:type="spellStart"/>
            <w:r w:rsidRPr="00BD5460">
              <w:t>Nationalizing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the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Past</w:t>
            </w:r>
            <w:proofErr w:type="spellEnd"/>
            <w:r w:rsidRPr="00BD5460">
              <w:t xml:space="preserve">. </w:t>
            </w:r>
            <w:proofErr w:type="spellStart"/>
            <w:r w:rsidRPr="00BD5460">
              <w:t>Historians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as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Nation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Builders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in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Modern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Europe</w:t>
            </w:r>
            <w:proofErr w:type="spellEnd"/>
            <w:r w:rsidRPr="00BD5460">
              <w:t xml:space="preserve">. </w:t>
            </w:r>
            <w:proofErr w:type="spellStart"/>
            <w:r w:rsidRPr="00BD5460">
              <w:t>Edited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by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Stefan</w:t>
            </w:r>
            <w:proofErr w:type="spellEnd"/>
            <w:r w:rsidRPr="00BD5460">
              <w:rPr>
                <w:spacing w:val="-53"/>
              </w:rPr>
              <w:t xml:space="preserve"> </w:t>
            </w:r>
            <w:proofErr w:type="spellStart"/>
            <w:r w:rsidRPr="00BD5460">
              <w:t>Berger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and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Chris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Lorenz</w:t>
            </w:r>
            <w:proofErr w:type="spellEnd"/>
            <w:r w:rsidRPr="00BD5460">
              <w:t xml:space="preserve">, </w:t>
            </w:r>
            <w:proofErr w:type="spellStart"/>
            <w:r w:rsidRPr="00BD5460">
              <w:t>Polgrave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Macmillan</w:t>
            </w:r>
            <w:proofErr w:type="spellEnd"/>
            <w:r w:rsidRPr="00BD5460">
              <w:t>, 2010.</w:t>
            </w:r>
          </w:p>
          <w:p w:rsidR="006112CE" w:rsidRPr="00BD5460" w:rsidRDefault="006112CE" w:rsidP="006112C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366"/>
            </w:pPr>
            <w:r w:rsidRPr="00BD5460">
              <w:t xml:space="preserve">Bar M. </w:t>
            </w:r>
            <w:proofErr w:type="spellStart"/>
            <w:r w:rsidRPr="00BD5460">
              <w:t>Historians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and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Nationalism</w:t>
            </w:r>
            <w:proofErr w:type="spellEnd"/>
            <w:r w:rsidRPr="00BD5460">
              <w:t xml:space="preserve">. </w:t>
            </w:r>
            <w:proofErr w:type="spellStart"/>
            <w:r w:rsidRPr="00BD5460">
              <w:t>East-Central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Europe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in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the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Nineteenth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Century</w:t>
            </w:r>
            <w:proofErr w:type="spellEnd"/>
            <w:r w:rsidRPr="00BD5460">
              <w:t xml:space="preserve">, </w:t>
            </w:r>
            <w:proofErr w:type="spellStart"/>
            <w:r w:rsidRPr="00BD5460">
              <w:t>Oxford</w:t>
            </w:r>
            <w:proofErr w:type="spellEnd"/>
            <w:r w:rsidRPr="00BD5460">
              <w:rPr>
                <w:spacing w:val="-53"/>
              </w:rPr>
              <w:t xml:space="preserve"> </w:t>
            </w:r>
            <w:proofErr w:type="spellStart"/>
            <w:r w:rsidRPr="00BD5460">
              <w:t>university</w:t>
            </w:r>
            <w:proofErr w:type="spellEnd"/>
            <w:r w:rsidRPr="00BD5460">
              <w:rPr>
                <w:spacing w:val="-4"/>
              </w:rPr>
              <w:t xml:space="preserve"> </w:t>
            </w:r>
            <w:r w:rsidRPr="00BD5460">
              <w:t>Press, 2010.</w:t>
            </w:r>
          </w:p>
          <w:p w:rsidR="006112CE" w:rsidRPr="00BD5460" w:rsidRDefault="006112CE" w:rsidP="006112C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374"/>
            </w:pPr>
            <w:proofErr w:type="spellStart"/>
            <w:r w:rsidRPr="00BD5460">
              <w:t>Teoria</w:t>
            </w:r>
            <w:proofErr w:type="spellEnd"/>
            <w:r w:rsidRPr="00BD5460">
              <w:rPr>
                <w:spacing w:val="-3"/>
              </w:rPr>
              <w:t xml:space="preserve"> </w:t>
            </w:r>
            <w:proofErr w:type="spellStart"/>
            <w:r w:rsidRPr="00BD5460">
              <w:t>wiedzy</w:t>
            </w:r>
            <w:proofErr w:type="spellEnd"/>
            <w:r w:rsidRPr="00BD5460">
              <w:rPr>
                <w:spacing w:val="-5"/>
              </w:rPr>
              <w:t xml:space="preserve"> </w:t>
            </w:r>
            <w:r w:rsidRPr="00BD5460">
              <w:t>o</w:t>
            </w:r>
            <w:r w:rsidRPr="00BD5460">
              <w:rPr>
                <w:spacing w:val="-2"/>
              </w:rPr>
              <w:t xml:space="preserve"> </w:t>
            </w:r>
            <w:proofErr w:type="spellStart"/>
            <w:r w:rsidRPr="00BD5460">
              <w:t>przeszlosci</w:t>
            </w:r>
            <w:proofErr w:type="spellEnd"/>
            <w:r w:rsidRPr="00BD5460">
              <w:rPr>
                <w:spacing w:val="-2"/>
              </w:rPr>
              <w:t xml:space="preserve"> </w:t>
            </w:r>
            <w:r w:rsidRPr="00BD5460">
              <w:t>na</w:t>
            </w:r>
            <w:r w:rsidRPr="00BD5460">
              <w:rPr>
                <w:spacing w:val="-4"/>
              </w:rPr>
              <w:t xml:space="preserve"> </w:t>
            </w:r>
            <w:proofErr w:type="spellStart"/>
            <w:r w:rsidRPr="00BD5460">
              <w:t>tle</w:t>
            </w:r>
            <w:proofErr w:type="spellEnd"/>
            <w:r w:rsidRPr="00BD5460">
              <w:rPr>
                <w:spacing w:val="-2"/>
              </w:rPr>
              <w:t xml:space="preserve"> </w:t>
            </w:r>
            <w:proofErr w:type="spellStart"/>
            <w:r w:rsidRPr="00BD5460">
              <w:t>wspolczesnej</w:t>
            </w:r>
            <w:proofErr w:type="spellEnd"/>
            <w:r w:rsidRPr="00BD5460">
              <w:rPr>
                <w:spacing w:val="-2"/>
              </w:rPr>
              <w:t xml:space="preserve"> </w:t>
            </w:r>
            <w:proofErr w:type="spellStart"/>
            <w:r w:rsidRPr="00BD5460">
              <w:t>humanistyki</w:t>
            </w:r>
            <w:proofErr w:type="spellEnd"/>
            <w:r w:rsidRPr="00BD5460">
              <w:t>.</w:t>
            </w:r>
            <w:r w:rsidRPr="00BD5460">
              <w:rPr>
                <w:spacing w:val="-2"/>
              </w:rPr>
              <w:t xml:space="preserve"> </w:t>
            </w:r>
            <w:proofErr w:type="spellStart"/>
            <w:r w:rsidRPr="00BD5460">
              <w:t>Antologia</w:t>
            </w:r>
            <w:proofErr w:type="spellEnd"/>
            <w:r w:rsidRPr="00BD5460">
              <w:t>,</w:t>
            </w:r>
            <w:r w:rsidRPr="00BD5460">
              <w:rPr>
                <w:spacing w:val="-2"/>
              </w:rPr>
              <w:t xml:space="preserve"> </w:t>
            </w:r>
            <w:proofErr w:type="spellStart"/>
            <w:r w:rsidRPr="00BD5460">
              <w:t>pod</w:t>
            </w:r>
            <w:proofErr w:type="spellEnd"/>
            <w:r w:rsidRPr="00BD5460">
              <w:rPr>
                <w:spacing w:val="-3"/>
              </w:rPr>
              <w:t xml:space="preserve"> </w:t>
            </w:r>
            <w:proofErr w:type="spellStart"/>
            <w:r w:rsidRPr="00BD5460">
              <w:t>redakcją</w:t>
            </w:r>
            <w:proofErr w:type="spellEnd"/>
            <w:r w:rsidRPr="00BD5460">
              <w:rPr>
                <w:spacing w:val="-2"/>
              </w:rPr>
              <w:t xml:space="preserve"> </w:t>
            </w:r>
            <w:proofErr w:type="spellStart"/>
            <w:r w:rsidRPr="00BD5460">
              <w:t>Ewy</w:t>
            </w:r>
            <w:proofErr w:type="spellEnd"/>
            <w:r w:rsidRPr="00BD5460">
              <w:rPr>
                <w:spacing w:val="-52"/>
              </w:rPr>
              <w:t xml:space="preserve"> </w:t>
            </w:r>
            <w:proofErr w:type="spellStart"/>
            <w:r w:rsidRPr="00BD5460">
              <w:t>Domanskiej</w:t>
            </w:r>
            <w:proofErr w:type="spellEnd"/>
            <w:r w:rsidRPr="00BD5460">
              <w:t xml:space="preserve">, </w:t>
            </w:r>
            <w:proofErr w:type="spellStart"/>
            <w:r w:rsidRPr="00BD5460">
              <w:t>Poznan</w:t>
            </w:r>
            <w:proofErr w:type="spellEnd"/>
            <w:r w:rsidRPr="00BD5460">
              <w:t>,</w:t>
            </w:r>
            <w:r w:rsidRPr="00BD5460">
              <w:rPr>
                <w:spacing w:val="-3"/>
              </w:rPr>
              <w:t xml:space="preserve"> </w:t>
            </w:r>
            <w:r w:rsidRPr="00BD5460">
              <w:t>2010.</w:t>
            </w:r>
          </w:p>
          <w:p w:rsidR="006112CE" w:rsidRPr="00BD5460" w:rsidRDefault="006112CE" w:rsidP="006112C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  <w:ind w:hanging="361"/>
            </w:pPr>
            <w:r w:rsidRPr="00BD5460">
              <w:t>Norkus</w:t>
            </w:r>
            <w:r w:rsidRPr="00BD5460">
              <w:rPr>
                <w:spacing w:val="-2"/>
              </w:rPr>
              <w:t xml:space="preserve"> </w:t>
            </w:r>
            <w:r w:rsidRPr="00BD5460">
              <w:t xml:space="preserve">Z. </w:t>
            </w:r>
            <w:proofErr w:type="spellStart"/>
            <w:r w:rsidRPr="00BD5460">
              <w:t>Istorika</w:t>
            </w:r>
            <w:proofErr w:type="spellEnd"/>
            <w:r w:rsidRPr="00BD5460">
              <w:t>:</w:t>
            </w:r>
            <w:r w:rsidRPr="00BD5460">
              <w:rPr>
                <w:spacing w:val="-1"/>
              </w:rPr>
              <w:t xml:space="preserve"> </w:t>
            </w:r>
            <w:r w:rsidRPr="00BD5460">
              <w:t>istorinis</w:t>
            </w:r>
            <w:r w:rsidRPr="00BD5460">
              <w:rPr>
                <w:spacing w:val="-1"/>
              </w:rPr>
              <w:t xml:space="preserve"> </w:t>
            </w:r>
            <w:r w:rsidRPr="00BD5460">
              <w:t>įvadas.</w:t>
            </w:r>
            <w:r w:rsidRPr="00BD5460">
              <w:rPr>
                <w:spacing w:val="-4"/>
              </w:rPr>
              <w:t xml:space="preserve"> </w:t>
            </w:r>
            <w:r w:rsidRPr="00BD5460">
              <w:t>Vilnius,</w:t>
            </w:r>
            <w:r w:rsidRPr="00BD5460">
              <w:rPr>
                <w:spacing w:val="-2"/>
              </w:rPr>
              <w:t xml:space="preserve"> </w:t>
            </w:r>
            <w:r w:rsidRPr="00BD5460">
              <w:t>1996. -246</w:t>
            </w:r>
            <w:r w:rsidRPr="00BD5460">
              <w:rPr>
                <w:spacing w:val="-2"/>
              </w:rPr>
              <w:t xml:space="preserve"> </w:t>
            </w:r>
            <w:r w:rsidRPr="00BD5460">
              <w:t>p.</w:t>
            </w:r>
          </w:p>
          <w:p w:rsidR="006112CE" w:rsidRPr="00BD5460" w:rsidRDefault="006112CE" w:rsidP="006112C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569"/>
            </w:pPr>
            <w:r w:rsidRPr="00BD5460">
              <w:t>Bumblauskas,</w:t>
            </w:r>
            <w:r w:rsidRPr="00BD5460">
              <w:rPr>
                <w:spacing w:val="-3"/>
              </w:rPr>
              <w:t xml:space="preserve"> </w:t>
            </w:r>
            <w:r w:rsidRPr="00BD5460">
              <w:t>A.</w:t>
            </w:r>
            <w:r w:rsidRPr="00BD5460">
              <w:rPr>
                <w:spacing w:val="-3"/>
              </w:rPr>
              <w:t xml:space="preserve"> </w:t>
            </w:r>
            <w:r w:rsidRPr="00BD5460">
              <w:t>Lietuvos</w:t>
            </w:r>
            <w:r w:rsidRPr="00BD5460">
              <w:rPr>
                <w:spacing w:val="-3"/>
              </w:rPr>
              <w:t xml:space="preserve"> </w:t>
            </w:r>
            <w:r w:rsidRPr="00BD5460">
              <w:t>istorijos</w:t>
            </w:r>
            <w:r w:rsidRPr="00BD5460">
              <w:rPr>
                <w:spacing w:val="-3"/>
              </w:rPr>
              <w:t xml:space="preserve"> </w:t>
            </w:r>
            <w:r w:rsidRPr="00BD5460">
              <w:t>periodizacijos</w:t>
            </w:r>
            <w:r w:rsidRPr="00BD5460">
              <w:rPr>
                <w:spacing w:val="-3"/>
              </w:rPr>
              <w:t xml:space="preserve"> </w:t>
            </w:r>
            <w:r w:rsidRPr="00BD5460">
              <w:t>modeliai</w:t>
            </w:r>
            <w:r w:rsidRPr="00BD5460">
              <w:rPr>
                <w:spacing w:val="-5"/>
              </w:rPr>
              <w:t xml:space="preserve"> </w:t>
            </w:r>
            <w:r w:rsidRPr="00BD5460">
              <w:t>socialinės</w:t>
            </w:r>
            <w:r w:rsidRPr="00BD5460">
              <w:rPr>
                <w:spacing w:val="-3"/>
              </w:rPr>
              <w:t xml:space="preserve"> </w:t>
            </w:r>
            <w:r w:rsidRPr="00BD5460">
              <w:t>istorijos</w:t>
            </w:r>
            <w:r w:rsidRPr="00BD5460">
              <w:rPr>
                <w:spacing w:val="-5"/>
              </w:rPr>
              <w:t xml:space="preserve"> </w:t>
            </w:r>
            <w:r w:rsidRPr="00BD5460">
              <w:t>požiūriu</w:t>
            </w:r>
            <w:r w:rsidRPr="00BD5460">
              <w:rPr>
                <w:spacing w:val="-3"/>
              </w:rPr>
              <w:t xml:space="preserve"> </w:t>
            </w:r>
            <w:r w:rsidRPr="00BD5460">
              <w:t>//</w:t>
            </w:r>
            <w:r w:rsidRPr="00BD5460">
              <w:rPr>
                <w:spacing w:val="-52"/>
              </w:rPr>
              <w:t xml:space="preserve"> </w:t>
            </w:r>
            <w:r w:rsidRPr="00BD5460">
              <w:t>Lietuvos</w:t>
            </w:r>
            <w:r w:rsidRPr="00BD5460">
              <w:rPr>
                <w:spacing w:val="-1"/>
              </w:rPr>
              <w:t xml:space="preserve"> </w:t>
            </w:r>
            <w:r w:rsidRPr="00BD5460">
              <w:t>istorijos studijos,</w:t>
            </w:r>
            <w:r w:rsidRPr="00BD5460">
              <w:rPr>
                <w:spacing w:val="-2"/>
              </w:rPr>
              <w:t xml:space="preserve"> </w:t>
            </w:r>
            <w:r w:rsidRPr="00BD5460">
              <w:t>2006, t.</w:t>
            </w:r>
            <w:r w:rsidRPr="00BD5460">
              <w:rPr>
                <w:spacing w:val="-3"/>
              </w:rPr>
              <w:t xml:space="preserve"> </w:t>
            </w:r>
            <w:r w:rsidRPr="00BD5460">
              <w:t>17, p. 9-26.</w:t>
            </w:r>
          </w:p>
          <w:p w:rsidR="006112CE" w:rsidRPr="00BD5460" w:rsidRDefault="006112CE" w:rsidP="006112C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</w:pPr>
            <w:r w:rsidRPr="00BD5460">
              <w:t>Bumblauskas,</w:t>
            </w:r>
            <w:r w:rsidRPr="00BD5460">
              <w:rPr>
                <w:spacing w:val="-1"/>
              </w:rPr>
              <w:t xml:space="preserve"> </w:t>
            </w:r>
            <w:r w:rsidRPr="00BD5460">
              <w:t>A. Senosios</w:t>
            </w:r>
            <w:r w:rsidRPr="00BD5460">
              <w:rPr>
                <w:spacing w:val="-3"/>
              </w:rPr>
              <w:t xml:space="preserve"> </w:t>
            </w:r>
            <w:r w:rsidRPr="00BD5460">
              <w:t>Lietuvos istorija. 1009 – 1795 .</w:t>
            </w:r>
            <w:r w:rsidRPr="00BD5460">
              <w:rPr>
                <w:spacing w:val="-1"/>
              </w:rPr>
              <w:t xml:space="preserve"> </w:t>
            </w:r>
            <w:r w:rsidRPr="00BD5460">
              <w:t>-</w:t>
            </w:r>
            <w:r w:rsidRPr="00BD5460">
              <w:rPr>
                <w:spacing w:val="-4"/>
              </w:rPr>
              <w:t xml:space="preserve"> </w:t>
            </w:r>
            <w:r w:rsidRPr="00BD5460">
              <w:t>Vilnius, 2005. -</w:t>
            </w:r>
            <w:r w:rsidRPr="00BD5460">
              <w:rPr>
                <w:spacing w:val="-4"/>
              </w:rPr>
              <w:t xml:space="preserve"> </w:t>
            </w:r>
            <w:r w:rsidRPr="00BD5460">
              <w:t>485</w:t>
            </w:r>
            <w:r w:rsidRPr="00BD5460">
              <w:rPr>
                <w:spacing w:val="-1"/>
              </w:rPr>
              <w:t xml:space="preserve"> </w:t>
            </w:r>
            <w:r w:rsidRPr="00BD5460">
              <w:t>p.</w:t>
            </w:r>
          </w:p>
          <w:p w:rsidR="006112CE" w:rsidRPr="00BD5460" w:rsidRDefault="006112CE" w:rsidP="006112C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456"/>
            </w:pPr>
            <w:r w:rsidRPr="00BD5460">
              <w:t xml:space="preserve">Bumblauskas, A. Penkios Zenono Ivinskio teorinės novacijos // Lietuvos istorijos </w:t>
            </w:r>
            <w:r w:rsidRPr="00BD5460">
              <w:lastRenderedPageBreak/>
              <w:t>studijos,</w:t>
            </w:r>
            <w:r w:rsidRPr="00BD5460">
              <w:rPr>
                <w:spacing w:val="-53"/>
              </w:rPr>
              <w:t xml:space="preserve"> </w:t>
            </w:r>
            <w:r w:rsidRPr="00BD5460">
              <w:t>1997,</w:t>
            </w:r>
            <w:r w:rsidRPr="00BD5460">
              <w:rPr>
                <w:spacing w:val="-1"/>
              </w:rPr>
              <w:t xml:space="preserve"> </w:t>
            </w:r>
            <w:proofErr w:type="spellStart"/>
            <w:r w:rsidRPr="00BD5460">
              <w:t>nr.</w:t>
            </w:r>
            <w:proofErr w:type="spellEnd"/>
            <w:r w:rsidRPr="00BD5460">
              <w:t xml:space="preserve"> 4, p. 14-34.</w:t>
            </w:r>
          </w:p>
          <w:p w:rsidR="006112CE" w:rsidRPr="00BD5460" w:rsidRDefault="006112CE" w:rsidP="006112C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254"/>
            </w:pPr>
            <w:proofErr w:type="spellStart"/>
            <w:r w:rsidRPr="00BD5460">
              <w:t>Krapauskas</w:t>
            </w:r>
            <w:proofErr w:type="spellEnd"/>
            <w:r w:rsidRPr="00BD5460">
              <w:t xml:space="preserve"> V. </w:t>
            </w:r>
            <w:proofErr w:type="spellStart"/>
            <w:r w:rsidRPr="00BD5460">
              <w:t>Nationalism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and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Historiography</w:t>
            </w:r>
            <w:proofErr w:type="spellEnd"/>
            <w:r w:rsidRPr="00BD5460">
              <w:t xml:space="preserve">: </w:t>
            </w:r>
            <w:proofErr w:type="spellStart"/>
            <w:r w:rsidRPr="00BD5460">
              <w:t>The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Case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of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Nineteenth-Century</w:t>
            </w:r>
            <w:proofErr w:type="spellEnd"/>
            <w:r w:rsidRPr="00BD5460">
              <w:t xml:space="preserve"> Lithuanian</w:t>
            </w:r>
            <w:r w:rsidRPr="00BD5460">
              <w:rPr>
                <w:spacing w:val="-52"/>
              </w:rPr>
              <w:t xml:space="preserve"> </w:t>
            </w:r>
            <w:proofErr w:type="spellStart"/>
            <w:r w:rsidRPr="00BD5460">
              <w:t>Historicism</w:t>
            </w:r>
            <w:proofErr w:type="spellEnd"/>
            <w:r w:rsidRPr="00BD5460">
              <w:t>.</w:t>
            </w:r>
            <w:r w:rsidRPr="00BD5460">
              <w:rPr>
                <w:spacing w:val="-1"/>
              </w:rPr>
              <w:t xml:space="preserve"> </w:t>
            </w:r>
            <w:proofErr w:type="spellStart"/>
            <w:r w:rsidRPr="00BD5460">
              <w:t>Boulder</w:t>
            </w:r>
            <w:proofErr w:type="spellEnd"/>
            <w:r w:rsidRPr="00BD5460">
              <w:t>, 2000.</w:t>
            </w:r>
          </w:p>
          <w:p w:rsidR="006112CE" w:rsidRPr="00BD5460" w:rsidRDefault="006112CE" w:rsidP="006112C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551"/>
            </w:pPr>
            <w:r w:rsidRPr="00BD5460">
              <w:t>Švedas A. Matricos nelaisvėje: sovietmečio lietuvių istoriografija (1944 – 1985). Vilnius,</w:t>
            </w:r>
            <w:r w:rsidRPr="00BD5460">
              <w:rPr>
                <w:spacing w:val="-52"/>
              </w:rPr>
              <w:t xml:space="preserve"> </w:t>
            </w:r>
            <w:r w:rsidRPr="00BD5460">
              <w:t>2009.</w:t>
            </w:r>
          </w:p>
          <w:p w:rsidR="006112CE" w:rsidRPr="00BD5460" w:rsidRDefault="006112CE" w:rsidP="006A4B7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lt-LT"/>
              </w:rPr>
            </w:pPr>
            <w:r w:rsidRPr="00BD5460">
              <w:rPr>
                <w:sz w:val="22"/>
                <w:szCs w:val="22"/>
              </w:rPr>
              <w:t xml:space="preserve">Gieda A. </w:t>
            </w:r>
            <w:proofErr w:type="spellStart"/>
            <w:r w:rsidRPr="00BD5460">
              <w:rPr>
                <w:sz w:val="22"/>
                <w:szCs w:val="22"/>
              </w:rPr>
              <w:t>Manifestuojanti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Klėja</w:t>
            </w:r>
            <w:proofErr w:type="spellEnd"/>
            <w:r w:rsidRPr="00BD5460">
              <w:rPr>
                <w:sz w:val="22"/>
                <w:szCs w:val="22"/>
              </w:rPr>
              <w:t xml:space="preserve">. </w:t>
            </w:r>
            <w:proofErr w:type="spellStart"/>
            <w:r w:rsidRPr="00BD5460">
              <w:rPr>
                <w:sz w:val="22"/>
                <w:szCs w:val="22"/>
              </w:rPr>
              <w:t>Istorikai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ir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istorija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Lietuvoje</w:t>
            </w:r>
            <w:proofErr w:type="spellEnd"/>
            <w:r w:rsidRPr="00BD5460">
              <w:rPr>
                <w:sz w:val="22"/>
                <w:szCs w:val="22"/>
              </w:rPr>
              <w:t xml:space="preserve"> 1883 – 1940 </w:t>
            </w:r>
            <w:proofErr w:type="spellStart"/>
            <w:r w:rsidRPr="00BD5460">
              <w:rPr>
                <w:sz w:val="22"/>
                <w:szCs w:val="22"/>
              </w:rPr>
              <w:t>metais</w:t>
            </w:r>
            <w:proofErr w:type="spellEnd"/>
            <w:r w:rsidRPr="00BD5460">
              <w:rPr>
                <w:sz w:val="22"/>
                <w:szCs w:val="22"/>
              </w:rPr>
              <w:t>. Vilnius: VU</w:t>
            </w:r>
            <w:r w:rsidRPr="00BD5460">
              <w:rPr>
                <w:spacing w:val="-52"/>
                <w:sz w:val="22"/>
                <w:szCs w:val="22"/>
              </w:rPr>
              <w:t xml:space="preserve"> </w:t>
            </w:r>
            <w:r w:rsidRPr="00BD5460">
              <w:rPr>
                <w:sz w:val="22"/>
                <w:szCs w:val="22"/>
              </w:rPr>
              <w:t>l-</w:t>
            </w:r>
            <w:proofErr w:type="spellStart"/>
            <w:r w:rsidRPr="00BD5460">
              <w:rPr>
                <w:sz w:val="22"/>
                <w:szCs w:val="22"/>
              </w:rPr>
              <w:t>kla</w:t>
            </w:r>
            <w:proofErr w:type="spellEnd"/>
            <w:r w:rsidRPr="00BD5460">
              <w:rPr>
                <w:sz w:val="22"/>
                <w:szCs w:val="22"/>
              </w:rPr>
              <w:t>, 2017. 639</w:t>
            </w:r>
            <w:r w:rsidRPr="00BD5460">
              <w:rPr>
                <w:spacing w:val="-3"/>
                <w:sz w:val="22"/>
                <w:szCs w:val="22"/>
              </w:rPr>
              <w:t xml:space="preserve"> </w:t>
            </w:r>
            <w:r w:rsidRPr="00BD5460">
              <w:rPr>
                <w:sz w:val="22"/>
                <w:szCs w:val="22"/>
              </w:rPr>
              <w:t>p.</w:t>
            </w:r>
          </w:p>
          <w:p w:rsidR="006112CE" w:rsidRPr="00BD5460" w:rsidRDefault="006112CE" w:rsidP="00F52447">
            <w:pPr>
              <w:rPr>
                <w:sz w:val="22"/>
                <w:szCs w:val="22"/>
                <w:lang w:val="lt-LT"/>
              </w:rPr>
            </w:pPr>
          </w:p>
        </w:tc>
      </w:tr>
      <w:tr w:rsidR="00D83738" w:rsidRPr="00BD5460" w:rsidTr="00BD5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BD5460" w:rsidRDefault="00027F73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lastRenderedPageBreak/>
              <w:t>Supervising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lecturers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‘ </w:t>
            </w:r>
            <w:proofErr w:type="spellStart"/>
            <w:r w:rsidR="00B65DF1" w:rsidRPr="00BD5460">
              <w:rPr>
                <w:sz w:val="22"/>
                <w:szCs w:val="22"/>
                <w:lang w:val="lt-LT"/>
              </w:rPr>
              <w:t>names</w:t>
            </w:r>
            <w:proofErr w:type="spellEnd"/>
            <w:r w:rsidR="00883F45"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883F45" w:rsidRPr="00BD5460">
              <w:rPr>
                <w:sz w:val="22"/>
                <w:szCs w:val="22"/>
                <w:lang w:val="lt-LT"/>
              </w:rPr>
              <w:t>and</w:t>
            </w:r>
            <w:proofErr w:type="spellEnd"/>
            <w:r w:rsidR="00883F45"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883F45" w:rsidRPr="00BD5460">
              <w:rPr>
                <w:sz w:val="22"/>
                <w:szCs w:val="22"/>
                <w:lang w:val="lt-LT"/>
              </w:rPr>
              <w:t>surname</w:t>
            </w:r>
            <w:r w:rsidR="00B65DF1" w:rsidRPr="00BD5460">
              <w:rPr>
                <w:sz w:val="22"/>
                <w:szCs w:val="22"/>
                <w:lang w:val="lt-LT"/>
              </w:rPr>
              <w:t>s</w:t>
            </w:r>
            <w:proofErr w:type="spellEnd"/>
            <w:r w:rsidR="00883F45" w:rsidRPr="00BD546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BD5460" w:rsidRDefault="003171A5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Academic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degree</w:t>
            </w:r>
            <w:proofErr w:type="spellEnd"/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BD5460" w:rsidRDefault="00ED2DF9">
            <w:pPr>
              <w:rPr>
                <w:sz w:val="22"/>
                <w:szCs w:val="22"/>
                <w:lang w:val="lt-LT"/>
              </w:rPr>
            </w:pPr>
            <w:proofErr w:type="spellStart"/>
            <w:r w:rsidRPr="00BD5460">
              <w:rPr>
                <w:sz w:val="22"/>
                <w:szCs w:val="22"/>
                <w:lang w:val="lt-LT"/>
              </w:rPr>
              <w:t>Major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works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field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branch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)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published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recent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5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years</w:t>
            </w:r>
            <w:proofErr w:type="spellEnd"/>
          </w:p>
        </w:tc>
      </w:tr>
      <w:tr w:rsidR="00D83738" w:rsidRPr="00BD5460" w:rsidTr="00BD5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left w:val="single" w:sz="12" w:space="0" w:color="auto"/>
            </w:tcBorders>
          </w:tcPr>
          <w:p w:rsidR="00D83738" w:rsidRPr="00BD5460" w:rsidRDefault="002F2CC3" w:rsidP="002F2CC3">
            <w:pPr>
              <w:rPr>
                <w:sz w:val="22"/>
                <w:szCs w:val="22"/>
                <w:lang w:val="lt-LT"/>
              </w:rPr>
            </w:pPr>
            <w:r w:rsidRPr="00BD5460">
              <w:rPr>
                <w:sz w:val="22"/>
                <w:szCs w:val="22"/>
              </w:rPr>
              <w:t>Alfredas</w:t>
            </w:r>
            <w:r w:rsidRPr="00BD5460">
              <w:rPr>
                <w:spacing w:val="-3"/>
                <w:sz w:val="22"/>
                <w:szCs w:val="22"/>
              </w:rPr>
              <w:t xml:space="preserve"> </w:t>
            </w:r>
            <w:r w:rsidRPr="00BD5460">
              <w:rPr>
                <w:sz w:val="22"/>
                <w:szCs w:val="22"/>
              </w:rPr>
              <w:t>Bumblauskas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83738" w:rsidRPr="00BD5460" w:rsidRDefault="000523AD" w:rsidP="002F2CC3">
            <w:pPr>
              <w:rPr>
                <w:sz w:val="22"/>
                <w:szCs w:val="22"/>
                <w:lang w:val="lt-LT"/>
              </w:rPr>
            </w:pPr>
            <w:r w:rsidRPr="00BD5460">
              <w:rPr>
                <w:sz w:val="22"/>
                <w:szCs w:val="22"/>
                <w:lang w:val="lt-LT"/>
              </w:rPr>
              <w:t xml:space="preserve">Dr. (HP),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Professor</w:t>
            </w:r>
            <w:proofErr w:type="spellEnd"/>
          </w:p>
        </w:tc>
        <w:tc>
          <w:tcPr>
            <w:tcW w:w="46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2CC3" w:rsidRPr="00BD5460" w:rsidRDefault="002F2CC3" w:rsidP="002F2CC3">
            <w:pPr>
              <w:spacing w:after="120"/>
              <w:rPr>
                <w:sz w:val="22"/>
                <w:szCs w:val="22"/>
              </w:rPr>
            </w:pPr>
            <w:r w:rsidRPr="00BD5460">
              <w:rPr>
                <w:i/>
                <w:iCs/>
                <w:sz w:val="22"/>
                <w:szCs w:val="22"/>
              </w:rPr>
              <w:t xml:space="preserve">Alma Mater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Vilnensis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Vilniaus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universiteto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turtai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istorijos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skersvėjuose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(XVI-XXI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amžiai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>)</w:t>
            </w:r>
            <w:r w:rsidRPr="00BD5460">
              <w:rPr>
                <w:sz w:val="22"/>
                <w:szCs w:val="22"/>
              </w:rPr>
              <w:t xml:space="preserve"> / </w:t>
            </w:r>
            <w:proofErr w:type="spellStart"/>
            <w:r w:rsidRPr="00BD5460">
              <w:rPr>
                <w:sz w:val="22"/>
                <w:szCs w:val="22"/>
              </w:rPr>
              <w:t>Vygintas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Bronius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Pšibilskis</w:t>
            </w:r>
            <w:proofErr w:type="spellEnd"/>
            <w:r w:rsidRPr="00BD5460">
              <w:rPr>
                <w:sz w:val="22"/>
                <w:szCs w:val="22"/>
              </w:rPr>
              <w:t xml:space="preserve"> (</w:t>
            </w:r>
            <w:proofErr w:type="spellStart"/>
            <w:r w:rsidRPr="00BD5460">
              <w:rPr>
                <w:sz w:val="22"/>
                <w:szCs w:val="22"/>
              </w:rPr>
              <w:t>atsakomasis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redaktorius</w:t>
            </w:r>
            <w:proofErr w:type="spellEnd"/>
            <w:r w:rsidRPr="00BD5460">
              <w:rPr>
                <w:sz w:val="22"/>
                <w:szCs w:val="22"/>
              </w:rPr>
              <w:t xml:space="preserve">). Vilnius: </w:t>
            </w:r>
            <w:proofErr w:type="spellStart"/>
            <w:r w:rsidRPr="00BD5460">
              <w:rPr>
                <w:sz w:val="22"/>
                <w:szCs w:val="22"/>
              </w:rPr>
              <w:t>Vilniaus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universiteto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leidykla</w:t>
            </w:r>
            <w:proofErr w:type="spellEnd"/>
            <w:r w:rsidRPr="00BD5460">
              <w:rPr>
                <w:sz w:val="22"/>
                <w:szCs w:val="22"/>
              </w:rPr>
              <w:t>, 2016. – XXIII, 883 p.</w:t>
            </w:r>
          </w:p>
          <w:p w:rsidR="002F2CC3" w:rsidRPr="00BD5460" w:rsidRDefault="002F2CC3" w:rsidP="002F2CC3">
            <w:pPr>
              <w:spacing w:after="120"/>
              <w:rPr>
                <w:sz w:val="22"/>
                <w:szCs w:val="22"/>
              </w:rPr>
            </w:pPr>
            <w:r w:rsidRPr="00BD5460">
              <w:rPr>
                <w:sz w:val="22"/>
                <w:szCs w:val="22"/>
              </w:rPr>
              <w:t xml:space="preserve">Bumblauskas A., Šmidtas E. </w:t>
            </w:r>
            <w:proofErr w:type="spellStart"/>
            <w:r w:rsidRPr="00BD5460">
              <w:rPr>
                <w:sz w:val="22"/>
                <w:szCs w:val="22"/>
              </w:rPr>
              <w:t>Žalgiris</w:t>
            </w:r>
            <w:proofErr w:type="spellEnd"/>
            <w:r w:rsidRPr="00BD5460">
              <w:rPr>
                <w:sz w:val="22"/>
                <w:szCs w:val="22"/>
              </w:rPr>
              <w:t xml:space="preserve">: </w:t>
            </w:r>
            <w:proofErr w:type="spellStart"/>
            <w:r w:rsidRPr="00BD5460">
              <w:rPr>
                <w:sz w:val="22"/>
                <w:szCs w:val="22"/>
              </w:rPr>
              <w:t>kas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atsakyta</w:t>
            </w:r>
            <w:proofErr w:type="spellEnd"/>
            <w:r w:rsidRPr="00BD5460">
              <w:rPr>
                <w:sz w:val="22"/>
                <w:szCs w:val="22"/>
              </w:rPr>
              <w:t xml:space="preserve"> į </w:t>
            </w:r>
            <w:proofErr w:type="spellStart"/>
            <w:r w:rsidRPr="00BD5460">
              <w:rPr>
                <w:sz w:val="22"/>
                <w:szCs w:val="22"/>
              </w:rPr>
              <w:t>neatsakytus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klausimus</w:t>
            </w:r>
            <w:proofErr w:type="spellEnd"/>
            <w:r w:rsidRPr="00BD5460">
              <w:rPr>
                <w:sz w:val="22"/>
                <w:szCs w:val="22"/>
              </w:rPr>
              <w:t xml:space="preserve">? //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Lietuvos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istorijos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studijos</w:t>
            </w:r>
            <w:proofErr w:type="spellEnd"/>
            <w:r w:rsidRPr="00BD5460">
              <w:rPr>
                <w:sz w:val="22"/>
                <w:szCs w:val="22"/>
              </w:rPr>
              <w:t xml:space="preserve">, 2016, t. 37, p. 9-32. </w:t>
            </w:r>
          </w:p>
          <w:p w:rsidR="002F2CC3" w:rsidRPr="00BD5460" w:rsidRDefault="002F2CC3" w:rsidP="002F2CC3">
            <w:pPr>
              <w:spacing w:after="120"/>
              <w:rPr>
                <w:sz w:val="22"/>
                <w:szCs w:val="22"/>
              </w:rPr>
            </w:pPr>
            <w:proofErr w:type="spellStart"/>
            <w:r w:rsidRPr="00BD5460">
              <w:rPr>
                <w:i/>
                <w:iCs/>
                <w:sz w:val="22"/>
                <w:szCs w:val="22"/>
              </w:rPr>
              <w:t>Žemaitijos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krikštas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Christianizacijos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procesas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XV–XVII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amžiuje</w:t>
            </w:r>
            <w:proofErr w:type="spellEnd"/>
            <w:r w:rsidRPr="00BD5460">
              <w:rPr>
                <w:sz w:val="22"/>
                <w:szCs w:val="22"/>
              </w:rPr>
              <w:t xml:space="preserve"> / Alfredas Bumblauskas, </w:t>
            </w:r>
            <w:proofErr w:type="spellStart"/>
            <w:r w:rsidRPr="00BD5460">
              <w:rPr>
                <w:sz w:val="22"/>
                <w:szCs w:val="22"/>
              </w:rPr>
              <w:t>Mangirdas</w:t>
            </w:r>
            <w:proofErr w:type="spellEnd"/>
            <w:r w:rsidRPr="00BD5460">
              <w:rPr>
                <w:sz w:val="22"/>
                <w:szCs w:val="22"/>
              </w:rPr>
              <w:t xml:space="preserve"> Bumblauskas. Vilnius: </w:t>
            </w:r>
            <w:proofErr w:type="spellStart"/>
            <w:r w:rsidRPr="00BD5460">
              <w:rPr>
                <w:sz w:val="22"/>
                <w:szCs w:val="22"/>
              </w:rPr>
              <w:t>Vilniaus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universiteto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leidykla</w:t>
            </w:r>
            <w:proofErr w:type="spellEnd"/>
            <w:r w:rsidRPr="00BD5460">
              <w:rPr>
                <w:sz w:val="22"/>
                <w:szCs w:val="22"/>
              </w:rPr>
              <w:t>, 2018. – 372 p.</w:t>
            </w:r>
          </w:p>
          <w:p w:rsidR="002F2CC3" w:rsidRPr="00BD5460" w:rsidRDefault="002F2CC3" w:rsidP="002F2CC3">
            <w:pPr>
              <w:spacing w:after="120"/>
              <w:rPr>
                <w:sz w:val="22"/>
                <w:szCs w:val="22"/>
              </w:rPr>
            </w:pPr>
            <w:proofErr w:type="spellStart"/>
            <w:r w:rsidRPr="00BD5460">
              <w:rPr>
                <w:i/>
                <w:iCs/>
                <w:sz w:val="22"/>
                <w:szCs w:val="22"/>
              </w:rPr>
              <w:t>Kultūrų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kryžkelė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Vilniaus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Švč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Trejybės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šventovė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ir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vienuolynas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kolektyvinė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monografija</w:t>
            </w:r>
            <w:proofErr w:type="spellEnd"/>
            <w:r w:rsidRPr="00BD5460">
              <w:rPr>
                <w:sz w:val="22"/>
                <w:szCs w:val="22"/>
              </w:rPr>
              <w:t xml:space="preserve"> / red. Alfredas Bumblauskas, Salvijus Kulevičius, </w:t>
            </w:r>
            <w:proofErr w:type="spellStart"/>
            <w:r w:rsidRPr="00BD5460">
              <w:rPr>
                <w:sz w:val="22"/>
                <w:szCs w:val="22"/>
              </w:rPr>
              <w:t>Ihor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Skoczylas</w:t>
            </w:r>
            <w:proofErr w:type="spellEnd"/>
            <w:r w:rsidRPr="00BD5460">
              <w:rPr>
                <w:sz w:val="22"/>
                <w:szCs w:val="22"/>
              </w:rPr>
              <w:t xml:space="preserve">. – Vilnius: </w:t>
            </w:r>
            <w:proofErr w:type="spellStart"/>
            <w:r w:rsidRPr="00BD5460">
              <w:rPr>
                <w:sz w:val="22"/>
                <w:szCs w:val="22"/>
              </w:rPr>
              <w:t>Vilniaus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universiteto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leidykla</w:t>
            </w:r>
            <w:proofErr w:type="spellEnd"/>
            <w:r w:rsidRPr="00BD5460">
              <w:rPr>
                <w:sz w:val="22"/>
                <w:szCs w:val="22"/>
              </w:rPr>
              <w:t xml:space="preserve">, 2018. – 408 </w:t>
            </w:r>
            <w:proofErr w:type="gramStart"/>
            <w:r w:rsidRPr="00BD5460">
              <w:rPr>
                <w:sz w:val="22"/>
                <w:szCs w:val="22"/>
              </w:rPr>
              <w:t>p. ;</w:t>
            </w:r>
            <w:proofErr w:type="gram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На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перехресті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культур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Монастир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і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храм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Пресвятої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Трійці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у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Вільнюсі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Колективна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монографія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за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ред</w:t>
            </w:r>
            <w:proofErr w:type="spellEnd"/>
            <w:r w:rsidRPr="00BD5460">
              <w:rPr>
                <w:sz w:val="22"/>
                <w:szCs w:val="22"/>
              </w:rPr>
              <w:t xml:space="preserve">. </w:t>
            </w:r>
            <w:proofErr w:type="spellStart"/>
            <w:r w:rsidRPr="00BD5460">
              <w:rPr>
                <w:sz w:val="22"/>
                <w:szCs w:val="22"/>
              </w:rPr>
              <w:t>Альфредаса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Бумблаускаса</w:t>
            </w:r>
            <w:proofErr w:type="spellEnd"/>
            <w:r w:rsidRPr="00BD5460">
              <w:rPr>
                <w:sz w:val="22"/>
                <w:szCs w:val="22"/>
              </w:rPr>
              <w:t xml:space="preserve">, </w:t>
            </w:r>
            <w:proofErr w:type="spellStart"/>
            <w:r w:rsidRPr="00BD5460">
              <w:rPr>
                <w:sz w:val="22"/>
                <w:szCs w:val="22"/>
              </w:rPr>
              <w:t>Сальвіюса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Кулявічюса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та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Ігоря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Скочиляса</w:t>
            </w:r>
            <w:proofErr w:type="spellEnd"/>
            <w:r w:rsidRPr="00BD5460">
              <w:rPr>
                <w:sz w:val="22"/>
                <w:szCs w:val="22"/>
              </w:rPr>
              <w:t xml:space="preserve"> / 2-ге, </w:t>
            </w:r>
            <w:proofErr w:type="spellStart"/>
            <w:r w:rsidRPr="00BD5460">
              <w:rPr>
                <w:sz w:val="22"/>
                <w:szCs w:val="22"/>
              </w:rPr>
              <w:t>виправл</w:t>
            </w:r>
            <w:proofErr w:type="spellEnd"/>
            <w:r w:rsidRPr="00BD5460">
              <w:rPr>
                <w:sz w:val="22"/>
                <w:szCs w:val="22"/>
              </w:rPr>
              <w:t xml:space="preserve">. </w:t>
            </w:r>
            <w:r w:rsidR="00BD5460" w:rsidRPr="00BD5460">
              <w:rPr>
                <w:sz w:val="22"/>
                <w:szCs w:val="22"/>
              </w:rPr>
              <w:t>Й</w:t>
            </w:r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доповн</w:t>
            </w:r>
            <w:proofErr w:type="spellEnd"/>
            <w:r w:rsidRPr="00BD5460">
              <w:rPr>
                <w:sz w:val="22"/>
                <w:szCs w:val="22"/>
              </w:rPr>
              <w:t xml:space="preserve">. </w:t>
            </w:r>
            <w:proofErr w:type="spellStart"/>
            <w:r w:rsidR="00BD5460" w:rsidRPr="00BD5460">
              <w:rPr>
                <w:sz w:val="22"/>
                <w:szCs w:val="22"/>
              </w:rPr>
              <w:t>В</w:t>
            </w:r>
            <w:r w:rsidRPr="00BD5460">
              <w:rPr>
                <w:sz w:val="22"/>
                <w:szCs w:val="22"/>
              </w:rPr>
              <w:t>идання</w:t>
            </w:r>
            <w:proofErr w:type="spellEnd"/>
            <w:r w:rsidRPr="00BD5460">
              <w:rPr>
                <w:sz w:val="22"/>
                <w:szCs w:val="22"/>
              </w:rPr>
              <w:t>. (</w:t>
            </w:r>
            <w:proofErr w:type="spellStart"/>
            <w:r w:rsidRPr="00BD5460">
              <w:rPr>
                <w:sz w:val="22"/>
                <w:szCs w:val="22"/>
              </w:rPr>
              <w:t>Серія</w:t>
            </w:r>
            <w:proofErr w:type="spellEnd"/>
            <w:r w:rsidRPr="00BD5460">
              <w:rPr>
                <w:sz w:val="22"/>
                <w:szCs w:val="22"/>
              </w:rPr>
              <w:t xml:space="preserve"> «</w:t>
            </w:r>
            <w:proofErr w:type="spellStart"/>
            <w:r w:rsidRPr="00BD5460">
              <w:rPr>
                <w:sz w:val="22"/>
                <w:szCs w:val="22"/>
              </w:rPr>
              <w:t>Київське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християнство</w:t>
            </w:r>
            <w:proofErr w:type="spellEnd"/>
            <w:r w:rsidRPr="00BD5460">
              <w:rPr>
                <w:sz w:val="22"/>
                <w:szCs w:val="22"/>
              </w:rPr>
              <w:t xml:space="preserve">», т. 16) </w:t>
            </w:r>
            <w:proofErr w:type="spellStart"/>
            <w:r w:rsidRPr="00BD5460">
              <w:rPr>
                <w:sz w:val="22"/>
                <w:szCs w:val="22"/>
              </w:rPr>
              <w:t>Львів</w:t>
            </w:r>
            <w:proofErr w:type="spellEnd"/>
            <w:r w:rsidRPr="00BD5460">
              <w:rPr>
                <w:sz w:val="22"/>
                <w:szCs w:val="22"/>
              </w:rPr>
              <w:t xml:space="preserve">: </w:t>
            </w:r>
            <w:proofErr w:type="spellStart"/>
            <w:r w:rsidRPr="00BD5460">
              <w:rPr>
                <w:sz w:val="22"/>
                <w:szCs w:val="22"/>
              </w:rPr>
              <w:t>Видавництво</w:t>
            </w:r>
            <w:proofErr w:type="spellEnd"/>
            <w:r w:rsidRPr="00BD5460">
              <w:rPr>
                <w:sz w:val="22"/>
                <w:szCs w:val="22"/>
              </w:rPr>
              <w:t xml:space="preserve"> УКУ, 2018. – 912 с.</w:t>
            </w:r>
          </w:p>
          <w:p w:rsidR="002F2CC3" w:rsidRPr="00BD5460" w:rsidRDefault="002F2CC3" w:rsidP="002F2CC3">
            <w:pPr>
              <w:spacing w:after="120"/>
              <w:rPr>
                <w:sz w:val="22"/>
                <w:szCs w:val="22"/>
                <w:lang w:val="ru-RU"/>
              </w:rPr>
            </w:pPr>
            <w:proofErr w:type="spellStart"/>
            <w:r w:rsidRPr="00BD5460">
              <w:rPr>
                <w:i/>
                <w:iCs/>
                <w:sz w:val="22"/>
                <w:szCs w:val="22"/>
              </w:rPr>
              <w:t>Lietuvos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istorija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kiekvienam</w:t>
            </w:r>
            <w:proofErr w:type="spellEnd"/>
            <w:r w:rsidRPr="00BD5460">
              <w:rPr>
                <w:sz w:val="22"/>
                <w:szCs w:val="22"/>
              </w:rPr>
              <w:t xml:space="preserve"> / A. Bumblauskas, A. </w:t>
            </w:r>
            <w:proofErr w:type="spellStart"/>
            <w:r w:rsidRPr="00BD5460">
              <w:rPr>
                <w:sz w:val="22"/>
                <w:szCs w:val="22"/>
              </w:rPr>
              <w:t>Eidintas</w:t>
            </w:r>
            <w:proofErr w:type="spellEnd"/>
            <w:r w:rsidRPr="00BD5460">
              <w:rPr>
                <w:sz w:val="22"/>
                <w:szCs w:val="22"/>
              </w:rPr>
              <w:t xml:space="preserve">, A. </w:t>
            </w:r>
            <w:proofErr w:type="spellStart"/>
            <w:r w:rsidRPr="00BD5460">
              <w:rPr>
                <w:sz w:val="22"/>
                <w:szCs w:val="22"/>
              </w:rPr>
              <w:t>Kulakauskas</w:t>
            </w:r>
            <w:proofErr w:type="spellEnd"/>
            <w:r w:rsidRPr="00BD5460">
              <w:rPr>
                <w:sz w:val="22"/>
                <w:szCs w:val="22"/>
              </w:rPr>
              <w:t xml:space="preserve">, M. </w:t>
            </w:r>
            <w:proofErr w:type="spellStart"/>
            <w:r w:rsidRPr="00BD5460">
              <w:rPr>
                <w:sz w:val="22"/>
                <w:szCs w:val="22"/>
              </w:rPr>
              <w:t>Tamošaitis</w:t>
            </w:r>
            <w:proofErr w:type="spellEnd"/>
            <w:r w:rsidRPr="00BD5460">
              <w:rPr>
                <w:sz w:val="22"/>
                <w:szCs w:val="22"/>
              </w:rPr>
              <w:t xml:space="preserve">; </w:t>
            </w:r>
            <w:proofErr w:type="spellStart"/>
            <w:r w:rsidRPr="00BD5460">
              <w:rPr>
                <w:sz w:val="22"/>
                <w:szCs w:val="22"/>
              </w:rPr>
              <w:t>sudarytojas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ir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dalykinis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redaktorius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Alfonsas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Eidintas</w:t>
            </w:r>
            <w:proofErr w:type="spellEnd"/>
            <w:r w:rsidRPr="00BD5460">
              <w:rPr>
                <w:sz w:val="22"/>
                <w:szCs w:val="22"/>
              </w:rPr>
              <w:t xml:space="preserve">. – Vilnius: </w:t>
            </w:r>
            <w:proofErr w:type="spellStart"/>
            <w:r w:rsidRPr="00BD5460">
              <w:rPr>
                <w:sz w:val="22"/>
                <w:szCs w:val="22"/>
              </w:rPr>
              <w:t>Mokslo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ir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enciklopedijų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leidybos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centras</w:t>
            </w:r>
            <w:proofErr w:type="spellEnd"/>
            <w:r w:rsidRPr="00BD5460">
              <w:rPr>
                <w:sz w:val="22"/>
                <w:szCs w:val="22"/>
              </w:rPr>
              <w:t xml:space="preserve">, 2018. </w:t>
            </w:r>
            <w:r w:rsidRPr="00BD5460">
              <w:rPr>
                <w:sz w:val="22"/>
                <w:szCs w:val="22"/>
                <w:lang w:val="ru-RU"/>
              </w:rPr>
              <w:t xml:space="preserve">439 </w:t>
            </w:r>
            <w:r w:rsidRPr="00BD5460">
              <w:rPr>
                <w:sz w:val="22"/>
                <w:szCs w:val="22"/>
              </w:rPr>
              <w:t>p</w:t>
            </w:r>
            <w:r w:rsidRPr="00BD5460">
              <w:rPr>
                <w:sz w:val="22"/>
                <w:szCs w:val="22"/>
                <w:lang w:val="ru-RU"/>
              </w:rPr>
              <w:t xml:space="preserve">. ; </w:t>
            </w:r>
            <w:r w:rsidRPr="00BD5460">
              <w:rPr>
                <w:i/>
                <w:iCs/>
                <w:sz w:val="22"/>
                <w:szCs w:val="22"/>
                <w:lang w:val="ru-RU"/>
              </w:rPr>
              <w:t>Історія Литви кожному</w:t>
            </w:r>
            <w:r w:rsidRPr="00BD5460">
              <w:rPr>
                <w:sz w:val="22"/>
                <w:szCs w:val="22"/>
                <w:lang w:val="ru-RU"/>
              </w:rPr>
              <w:t xml:space="preserve"> / А. Бумблаускас, А. Ейдінтас, А. Кулакаускас, М. Тамошайтіс; наук. </w:t>
            </w:r>
            <w:r w:rsidR="00BD5460" w:rsidRPr="00BD5460">
              <w:rPr>
                <w:sz w:val="22"/>
                <w:szCs w:val="22"/>
                <w:lang w:val="ru-RU"/>
              </w:rPr>
              <w:t>Р</w:t>
            </w:r>
            <w:r w:rsidRPr="00BD5460">
              <w:rPr>
                <w:sz w:val="22"/>
                <w:szCs w:val="22"/>
                <w:lang w:val="ru-RU"/>
              </w:rPr>
              <w:t xml:space="preserve">ед. </w:t>
            </w:r>
            <w:r w:rsidR="00BD5460" w:rsidRPr="00BD5460">
              <w:rPr>
                <w:sz w:val="22"/>
                <w:szCs w:val="22"/>
                <w:lang w:val="ru-RU"/>
              </w:rPr>
              <w:t>У</w:t>
            </w:r>
            <w:r w:rsidRPr="00BD5460">
              <w:rPr>
                <w:sz w:val="22"/>
                <w:szCs w:val="22"/>
                <w:lang w:val="ru-RU"/>
              </w:rPr>
              <w:t xml:space="preserve">кр. </w:t>
            </w:r>
            <w:r w:rsidR="00BD5460" w:rsidRPr="00BD5460">
              <w:rPr>
                <w:sz w:val="22"/>
                <w:szCs w:val="22"/>
                <w:lang w:val="ru-RU"/>
              </w:rPr>
              <w:t>В</w:t>
            </w:r>
            <w:r w:rsidRPr="00BD5460">
              <w:rPr>
                <w:sz w:val="22"/>
                <w:szCs w:val="22"/>
                <w:lang w:val="ru-RU"/>
              </w:rPr>
              <w:t>ид. Володимир Поліщук. – Київ: Балтія Друк, 2018. – 422, [1] с.</w:t>
            </w:r>
          </w:p>
          <w:p w:rsidR="002F2CC3" w:rsidRPr="00BD5460" w:rsidRDefault="002F2CC3" w:rsidP="002F2CC3">
            <w:pPr>
              <w:spacing w:after="120"/>
              <w:rPr>
                <w:sz w:val="22"/>
                <w:szCs w:val="22"/>
                <w:lang w:val="ru-RU"/>
              </w:rPr>
            </w:pPr>
            <w:proofErr w:type="spellStart"/>
            <w:r w:rsidRPr="00BD5460">
              <w:rPr>
                <w:i/>
                <w:iCs/>
                <w:sz w:val="22"/>
                <w:szCs w:val="22"/>
              </w:rPr>
              <w:t>Lietuvos</w:t>
            </w:r>
            <w:proofErr w:type="spellEnd"/>
            <w:r w:rsidRPr="00BD5460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istorija</w:t>
            </w:r>
            <w:proofErr w:type="spellEnd"/>
            <w:r w:rsidRPr="00BD5460">
              <w:rPr>
                <w:i/>
                <w:iCs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paaugusi</w:t>
            </w:r>
            <w:proofErr w:type="spellEnd"/>
            <w:r w:rsidRPr="00BD5460">
              <w:rPr>
                <w:i/>
                <w:iCs/>
                <w:sz w:val="22"/>
                <w:szCs w:val="22"/>
                <w:lang w:val="ru-RU"/>
              </w:rPr>
              <w:t>ų ž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moni</w:t>
            </w:r>
            <w:proofErr w:type="spellEnd"/>
            <w:r w:rsidRPr="00BD5460">
              <w:rPr>
                <w:i/>
                <w:iCs/>
                <w:sz w:val="22"/>
                <w:szCs w:val="22"/>
                <w:lang w:val="ru-RU"/>
              </w:rPr>
              <w:t xml:space="preserve">ų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knyga</w:t>
            </w:r>
            <w:proofErr w:type="spellEnd"/>
            <w:r w:rsidRPr="00BD5460"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 w:rsidRPr="00BD5460">
              <w:rPr>
                <w:i/>
                <w:iCs/>
                <w:sz w:val="22"/>
                <w:szCs w:val="22"/>
              </w:rPr>
              <w:t>I</w:t>
            </w:r>
            <w:r w:rsidRPr="00BD5460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dalis</w:t>
            </w:r>
            <w:proofErr w:type="spellEnd"/>
            <w:r w:rsidRPr="00BD5460">
              <w:rPr>
                <w:sz w:val="22"/>
                <w:szCs w:val="22"/>
                <w:lang w:val="ru-RU"/>
              </w:rPr>
              <w:t xml:space="preserve"> / </w:t>
            </w:r>
            <w:r w:rsidRPr="00BD5460">
              <w:rPr>
                <w:sz w:val="22"/>
                <w:szCs w:val="22"/>
              </w:rPr>
              <w:t>Alfredas</w:t>
            </w:r>
            <w:r w:rsidRPr="00BD5460">
              <w:rPr>
                <w:sz w:val="22"/>
                <w:szCs w:val="22"/>
                <w:lang w:val="ru-RU"/>
              </w:rPr>
              <w:t xml:space="preserve"> </w:t>
            </w:r>
            <w:r w:rsidRPr="00BD5460">
              <w:rPr>
                <w:sz w:val="22"/>
                <w:szCs w:val="22"/>
              </w:rPr>
              <w:t>Bumblauskas</w:t>
            </w:r>
            <w:r w:rsidRPr="00BD546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D5460">
              <w:rPr>
                <w:sz w:val="22"/>
                <w:szCs w:val="22"/>
              </w:rPr>
              <w:t>Mangirdas</w:t>
            </w:r>
            <w:proofErr w:type="spellEnd"/>
            <w:r w:rsidRPr="00BD5460">
              <w:rPr>
                <w:sz w:val="22"/>
                <w:szCs w:val="22"/>
                <w:lang w:val="ru-RU"/>
              </w:rPr>
              <w:t xml:space="preserve"> </w:t>
            </w:r>
            <w:r w:rsidRPr="00BD5460">
              <w:rPr>
                <w:sz w:val="22"/>
                <w:szCs w:val="22"/>
              </w:rPr>
              <w:t>Bumblauskas</w:t>
            </w:r>
            <w:r w:rsidRPr="00BD5460">
              <w:rPr>
                <w:sz w:val="22"/>
                <w:szCs w:val="22"/>
                <w:lang w:val="ru-RU"/>
              </w:rPr>
              <w:t xml:space="preserve">. – </w:t>
            </w:r>
            <w:r w:rsidRPr="00BD5460">
              <w:rPr>
                <w:sz w:val="22"/>
                <w:szCs w:val="22"/>
              </w:rPr>
              <w:t>Vilnius</w:t>
            </w:r>
            <w:r w:rsidRPr="00BD5460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BD5460">
              <w:rPr>
                <w:sz w:val="22"/>
                <w:szCs w:val="22"/>
              </w:rPr>
              <w:t>Balt</w:t>
            </w:r>
            <w:proofErr w:type="spellEnd"/>
            <w:r w:rsidRPr="00BD5460">
              <w:rPr>
                <w:sz w:val="22"/>
                <w:szCs w:val="22"/>
                <w:lang w:val="ru-RU"/>
              </w:rPr>
              <w:t xml:space="preserve">ų </w:t>
            </w:r>
            <w:r w:rsidRPr="00BD5460">
              <w:rPr>
                <w:sz w:val="22"/>
                <w:szCs w:val="22"/>
              </w:rPr>
              <w:t>lank</w:t>
            </w:r>
            <w:r w:rsidRPr="00BD5460">
              <w:rPr>
                <w:sz w:val="22"/>
                <w:szCs w:val="22"/>
                <w:lang w:val="ru-RU"/>
              </w:rPr>
              <w:t xml:space="preserve">ų </w:t>
            </w:r>
            <w:proofErr w:type="spellStart"/>
            <w:r w:rsidRPr="00BD5460">
              <w:rPr>
                <w:sz w:val="22"/>
                <w:szCs w:val="22"/>
              </w:rPr>
              <w:t>vadov</w:t>
            </w:r>
            <w:proofErr w:type="spellEnd"/>
            <w:r w:rsidRPr="00BD5460">
              <w:rPr>
                <w:sz w:val="22"/>
                <w:szCs w:val="22"/>
                <w:lang w:val="ru-RU"/>
              </w:rPr>
              <w:t>ė</w:t>
            </w:r>
            <w:proofErr w:type="spellStart"/>
            <w:r w:rsidRPr="00BD5460">
              <w:rPr>
                <w:sz w:val="22"/>
                <w:szCs w:val="22"/>
              </w:rPr>
              <w:t>liai</w:t>
            </w:r>
            <w:proofErr w:type="spellEnd"/>
            <w:r w:rsidRPr="00BD5460">
              <w:rPr>
                <w:sz w:val="22"/>
                <w:szCs w:val="22"/>
                <w:lang w:val="ru-RU"/>
              </w:rPr>
              <w:t xml:space="preserve">, 2017. – 280 </w:t>
            </w:r>
            <w:r w:rsidRPr="00BD5460">
              <w:rPr>
                <w:sz w:val="22"/>
                <w:szCs w:val="22"/>
              </w:rPr>
              <w:t>p</w:t>
            </w:r>
            <w:r w:rsidRPr="00BD5460">
              <w:rPr>
                <w:sz w:val="22"/>
                <w:szCs w:val="22"/>
                <w:lang w:val="ru-RU"/>
              </w:rPr>
              <w:t xml:space="preserve">. ;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Lietuvos</w:t>
            </w:r>
            <w:proofErr w:type="spellEnd"/>
            <w:r w:rsidRPr="00BD5460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istorija</w:t>
            </w:r>
            <w:proofErr w:type="spellEnd"/>
            <w:r w:rsidRPr="00BD5460">
              <w:rPr>
                <w:i/>
                <w:iCs/>
                <w:sz w:val="22"/>
                <w:szCs w:val="22"/>
                <w:lang w:val="ru-RU"/>
              </w:rPr>
              <w:t xml:space="preserve"> :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paaugusi</w:t>
            </w:r>
            <w:proofErr w:type="spellEnd"/>
            <w:r w:rsidRPr="00BD5460">
              <w:rPr>
                <w:i/>
                <w:iCs/>
                <w:sz w:val="22"/>
                <w:szCs w:val="22"/>
                <w:lang w:val="ru-RU"/>
              </w:rPr>
              <w:t>ų ž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moni</w:t>
            </w:r>
            <w:proofErr w:type="spellEnd"/>
            <w:r w:rsidRPr="00BD5460">
              <w:rPr>
                <w:i/>
                <w:iCs/>
                <w:sz w:val="22"/>
                <w:szCs w:val="22"/>
                <w:lang w:val="ru-RU"/>
              </w:rPr>
              <w:t xml:space="preserve">ų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knyga</w:t>
            </w:r>
            <w:proofErr w:type="spellEnd"/>
            <w:r w:rsidRPr="00BD5460"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Dalis</w:t>
            </w:r>
            <w:proofErr w:type="spellEnd"/>
            <w:r w:rsidRPr="00BD5460">
              <w:rPr>
                <w:i/>
                <w:iCs/>
                <w:sz w:val="22"/>
                <w:szCs w:val="22"/>
                <w:lang w:val="ru-RU"/>
              </w:rPr>
              <w:t xml:space="preserve"> 2,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Ilgasis</w:t>
            </w:r>
            <w:proofErr w:type="spellEnd"/>
            <w:r w:rsidRPr="00BD5460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D5460">
              <w:rPr>
                <w:i/>
                <w:iCs/>
                <w:sz w:val="22"/>
                <w:szCs w:val="22"/>
              </w:rPr>
              <w:t>XIX</w:t>
            </w:r>
            <w:r w:rsidRPr="00BD5460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D5460">
              <w:rPr>
                <w:i/>
                <w:iCs/>
                <w:sz w:val="22"/>
                <w:szCs w:val="22"/>
              </w:rPr>
              <w:t>am</w:t>
            </w:r>
            <w:r w:rsidRPr="00BD5460">
              <w:rPr>
                <w:i/>
                <w:iCs/>
                <w:sz w:val="22"/>
                <w:szCs w:val="22"/>
                <w:lang w:val="ru-RU"/>
              </w:rPr>
              <w:t>ž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ius</w:t>
            </w:r>
            <w:proofErr w:type="spellEnd"/>
            <w:r w:rsidRPr="00BD5460">
              <w:rPr>
                <w:sz w:val="22"/>
                <w:szCs w:val="22"/>
                <w:lang w:val="ru-RU"/>
              </w:rPr>
              <w:t xml:space="preserve"> / </w:t>
            </w:r>
            <w:r w:rsidRPr="00BD5460">
              <w:rPr>
                <w:sz w:val="22"/>
                <w:szCs w:val="22"/>
              </w:rPr>
              <w:t>Alfredas</w:t>
            </w:r>
            <w:r w:rsidRPr="00BD5460">
              <w:rPr>
                <w:sz w:val="22"/>
                <w:szCs w:val="22"/>
                <w:lang w:val="ru-RU"/>
              </w:rPr>
              <w:t xml:space="preserve"> </w:t>
            </w:r>
            <w:r w:rsidRPr="00BD5460">
              <w:rPr>
                <w:sz w:val="22"/>
                <w:szCs w:val="22"/>
              </w:rPr>
              <w:t>Bumblauskas</w:t>
            </w:r>
            <w:r w:rsidRPr="00BD546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D5460">
              <w:rPr>
                <w:sz w:val="22"/>
                <w:szCs w:val="22"/>
              </w:rPr>
              <w:t>Mangirdas</w:t>
            </w:r>
            <w:proofErr w:type="spellEnd"/>
            <w:r w:rsidRPr="00BD5460">
              <w:rPr>
                <w:sz w:val="22"/>
                <w:szCs w:val="22"/>
                <w:lang w:val="ru-RU"/>
              </w:rPr>
              <w:t xml:space="preserve"> </w:t>
            </w:r>
            <w:r w:rsidRPr="00BD5460">
              <w:rPr>
                <w:sz w:val="22"/>
                <w:szCs w:val="22"/>
              </w:rPr>
              <w:t>Bumblauskas</w:t>
            </w:r>
            <w:r w:rsidRPr="00BD5460">
              <w:rPr>
                <w:sz w:val="22"/>
                <w:szCs w:val="22"/>
                <w:lang w:val="ru-RU"/>
              </w:rPr>
              <w:t xml:space="preserve">. – </w:t>
            </w:r>
            <w:r w:rsidRPr="00BD5460">
              <w:rPr>
                <w:sz w:val="22"/>
                <w:szCs w:val="22"/>
              </w:rPr>
              <w:t>Vilnius</w:t>
            </w:r>
            <w:r w:rsidRPr="00BD5460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BD5460">
              <w:rPr>
                <w:sz w:val="22"/>
                <w:szCs w:val="22"/>
              </w:rPr>
              <w:t>Balt</w:t>
            </w:r>
            <w:proofErr w:type="spellEnd"/>
            <w:r w:rsidRPr="00BD5460">
              <w:rPr>
                <w:sz w:val="22"/>
                <w:szCs w:val="22"/>
                <w:lang w:val="ru-RU"/>
              </w:rPr>
              <w:t xml:space="preserve">ų </w:t>
            </w:r>
            <w:r w:rsidRPr="00BD5460">
              <w:rPr>
                <w:sz w:val="22"/>
                <w:szCs w:val="22"/>
              </w:rPr>
              <w:t>lank</w:t>
            </w:r>
            <w:r w:rsidRPr="00BD5460">
              <w:rPr>
                <w:sz w:val="22"/>
                <w:szCs w:val="22"/>
                <w:lang w:val="ru-RU"/>
              </w:rPr>
              <w:t xml:space="preserve">ų </w:t>
            </w:r>
            <w:proofErr w:type="spellStart"/>
            <w:r w:rsidRPr="00BD5460">
              <w:rPr>
                <w:sz w:val="22"/>
                <w:szCs w:val="22"/>
              </w:rPr>
              <w:t>vadov</w:t>
            </w:r>
            <w:proofErr w:type="spellEnd"/>
            <w:r w:rsidRPr="00BD5460">
              <w:rPr>
                <w:sz w:val="22"/>
                <w:szCs w:val="22"/>
                <w:lang w:val="ru-RU"/>
              </w:rPr>
              <w:t>ė</w:t>
            </w:r>
            <w:proofErr w:type="spellStart"/>
            <w:r w:rsidRPr="00BD5460">
              <w:rPr>
                <w:sz w:val="22"/>
                <w:szCs w:val="22"/>
              </w:rPr>
              <w:t>liai</w:t>
            </w:r>
            <w:proofErr w:type="spellEnd"/>
            <w:r w:rsidRPr="00BD5460">
              <w:rPr>
                <w:sz w:val="22"/>
                <w:szCs w:val="22"/>
                <w:lang w:val="ru-RU"/>
              </w:rPr>
              <w:t xml:space="preserve">, 2020. – 223 </w:t>
            </w:r>
            <w:r w:rsidRPr="00BD5460">
              <w:rPr>
                <w:sz w:val="22"/>
                <w:szCs w:val="22"/>
              </w:rPr>
              <w:t>p</w:t>
            </w:r>
            <w:r w:rsidRPr="00BD5460">
              <w:rPr>
                <w:sz w:val="22"/>
                <w:szCs w:val="22"/>
                <w:lang w:val="ru-RU"/>
              </w:rPr>
              <w:t>.</w:t>
            </w:r>
          </w:p>
          <w:p w:rsidR="002F2CC3" w:rsidRPr="00BD5460" w:rsidRDefault="002F2CC3" w:rsidP="002F2CC3">
            <w:pPr>
              <w:spacing w:after="120"/>
              <w:rPr>
                <w:sz w:val="22"/>
                <w:szCs w:val="22"/>
              </w:rPr>
            </w:pPr>
            <w:r w:rsidRPr="00BD5460">
              <w:rPr>
                <w:i/>
                <w:iCs/>
                <w:sz w:val="22"/>
                <w:szCs w:val="22"/>
              </w:rPr>
              <w:lastRenderedPageBreak/>
              <w:t xml:space="preserve">Alma Mater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Vilnensis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trumpa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universiteto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istorija</w:t>
            </w:r>
            <w:proofErr w:type="spellEnd"/>
            <w:r w:rsidRPr="00BD5460">
              <w:rPr>
                <w:sz w:val="22"/>
                <w:szCs w:val="22"/>
              </w:rPr>
              <w:t xml:space="preserve"> / </w:t>
            </w:r>
            <w:proofErr w:type="spellStart"/>
            <w:r w:rsidRPr="00BD5460">
              <w:rPr>
                <w:sz w:val="22"/>
                <w:szCs w:val="22"/>
              </w:rPr>
              <w:t>parengė</w:t>
            </w:r>
            <w:proofErr w:type="spellEnd"/>
            <w:r w:rsidRPr="00BD5460">
              <w:rPr>
                <w:sz w:val="22"/>
                <w:szCs w:val="22"/>
              </w:rPr>
              <w:t xml:space="preserve"> Alfredas Bumblauskas </w:t>
            </w:r>
            <w:proofErr w:type="spellStart"/>
            <w:r w:rsidRPr="00BD5460">
              <w:rPr>
                <w:sz w:val="22"/>
                <w:szCs w:val="22"/>
              </w:rPr>
              <w:t>ir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kiti</w:t>
            </w:r>
            <w:proofErr w:type="spellEnd"/>
            <w:r w:rsidRPr="00BD5460">
              <w:rPr>
                <w:sz w:val="22"/>
                <w:szCs w:val="22"/>
              </w:rPr>
              <w:t xml:space="preserve"> 10 </w:t>
            </w:r>
            <w:proofErr w:type="spellStart"/>
            <w:r w:rsidRPr="00BD5460">
              <w:rPr>
                <w:sz w:val="22"/>
                <w:szCs w:val="22"/>
              </w:rPr>
              <w:t>rengėjų</w:t>
            </w:r>
            <w:proofErr w:type="spellEnd"/>
            <w:r w:rsidRPr="00BD5460">
              <w:rPr>
                <w:sz w:val="22"/>
                <w:szCs w:val="22"/>
              </w:rPr>
              <w:t xml:space="preserve">. – Vilnius: </w:t>
            </w:r>
            <w:proofErr w:type="spellStart"/>
            <w:r w:rsidRPr="00BD5460">
              <w:rPr>
                <w:sz w:val="22"/>
                <w:szCs w:val="22"/>
              </w:rPr>
              <w:t>Vilniaus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universiteto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leidykla</w:t>
            </w:r>
            <w:proofErr w:type="spellEnd"/>
            <w:r w:rsidRPr="00BD5460">
              <w:rPr>
                <w:sz w:val="22"/>
                <w:szCs w:val="22"/>
              </w:rPr>
              <w:t xml:space="preserve">, 2019. – 203 </w:t>
            </w:r>
            <w:proofErr w:type="gramStart"/>
            <w:r w:rsidRPr="00BD5460">
              <w:rPr>
                <w:sz w:val="22"/>
                <w:szCs w:val="22"/>
              </w:rPr>
              <w:t>p. ;</w:t>
            </w:r>
            <w:proofErr w:type="gramEnd"/>
            <w:r w:rsidRPr="00BD5460">
              <w:rPr>
                <w:sz w:val="22"/>
                <w:szCs w:val="22"/>
              </w:rPr>
              <w:t xml:space="preserve"> </w:t>
            </w:r>
            <w:r w:rsidRPr="00BD5460">
              <w:rPr>
                <w:i/>
                <w:iCs/>
                <w:sz w:val="22"/>
                <w:szCs w:val="22"/>
              </w:rPr>
              <w:t xml:space="preserve">Alma Mater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Vilnensis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>: a short history of the university</w:t>
            </w:r>
            <w:r w:rsidRPr="00BD5460">
              <w:rPr>
                <w:sz w:val="22"/>
                <w:szCs w:val="22"/>
              </w:rPr>
              <w:t xml:space="preserve"> / [edited by </w:t>
            </w:r>
            <w:proofErr w:type="spellStart"/>
            <w:r w:rsidRPr="00BD5460">
              <w:rPr>
                <w:sz w:val="22"/>
                <w:szCs w:val="22"/>
              </w:rPr>
              <w:t>Loreta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Skurvydaitė</w:t>
            </w:r>
            <w:proofErr w:type="spellEnd"/>
            <w:r w:rsidRPr="00BD5460">
              <w:rPr>
                <w:sz w:val="22"/>
                <w:szCs w:val="22"/>
              </w:rPr>
              <w:t>]. – Vilnius: Vilnius University Press, 2020. – 223, [1] p.</w:t>
            </w:r>
          </w:p>
          <w:p w:rsidR="002F2CC3" w:rsidRPr="00BD5460" w:rsidRDefault="002F2CC3" w:rsidP="002F2CC3">
            <w:pPr>
              <w:spacing w:after="120"/>
              <w:rPr>
                <w:sz w:val="22"/>
                <w:szCs w:val="22"/>
              </w:rPr>
            </w:pPr>
            <w:r w:rsidRPr="00BD5460">
              <w:rPr>
                <w:sz w:val="22"/>
                <w:szCs w:val="22"/>
              </w:rPr>
              <w:t xml:space="preserve">Bumblauskas A., </w:t>
            </w:r>
            <w:proofErr w:type="spellStart"/>
            <w:r w:rsidRPr="00BD5460">
              <w:rPr>
                <w:sz w:val="22"/>
                <w:szCs w:val="22"/>
              </w:rPr>
              <w:t>Edvardas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Gudavičius</w:t>
            </w:r>
            <w:proofErr w:type="spellEnd"/>
            <w:r w:rsidRPr="00BD5460">
              <w:rPr>
                <w:sz w:val="22"/>
                <w:szCs w:val="22"/>
              </w:rPr>
              <w:t xml:space="preserve">: </w:t>
            </w:r>
            <w:proofErr w:type="spellStart"/>
            <w:r w:rsidRPr="00BD5460">
              <w:rPr>
                <w:sz w:val="22"/>
                <w:szCs w:val="22"/>
              </w:rPr>
              <w:t>žmogus</w:t>
            </w:r>
            <w:proofErr w:type="spellEnd"/>
            <w:r w:rsidRPr="00BD5460">
              <w:rPr>
                <w:sz w:val="22"/>
                <w:szCs w:val="22"/>
              </w:rPr>
              <w:t xml:space="preserve"> – </w:t>
            </w:r>
            <w:proofErr w:type="spellStart"/>
            <w:r w:rsidRPr="00BD5460">
              <w:rPr>
                <w:sz w:val="22"/>
                <w:szCs w:val="22"/>
              </w:rPr>
              <w:t>istorijos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meistras</w:t>
            </w:r>
            <w:proofErr w:type="spellEnd"/>
            <w:r w:rsidRPr="00BD5460">
              <w:rPr>
                <w:sz w:val="22"/>
                <w:szCs w:val="22"/>
              </w:rPr>
              <w:t xml:space="preserve"> – </w:t>
            </w:r>
            <w:proofErr w:type="spellStart"/>
            <w:r w:rsidRPr="00BD5460">
              <w:rPr>
                <w:sz w:val="22"/>
                <w:szCs w:val="22"/>
              </w:rPr>
              <w:t>akmuo</w:t>
            </w:r>
            <w:proofErr w:type="spellEnd"/>
            <w:r w:rsidRPr="00BD5460">
              <w:rPr>
                <w:sz w:val="22"/>
                <w:szCs w:val="22"/>
              </w:rPr>
              <w:t xml:space="preserve"> //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Lietuvos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istorijos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studijos</w:t>
            </w:r>
            <w:proofErr w:type="spellEnd"/>
            <w:r w:rsidRPr="00BD5460">
              <w:rPr>
                <w:sz w:val="22"/>
                <w:szCs w:val="22"/>
              </w:rPr>
              <w:t>, 2020, t. 45, p. 8-21.</w:t>
            </w:r>
          </w:p>
          <w:p w:rsidR="00D83738" w:rsidRPr="00BD5460" w:rsidRDefault="002F2CC3" w:rsidP="002F2CC3">
            <w:pPr>
              <w:jc w:val="both"/>
              <w:rPr>
                <w:sz w:val="22"/>
                <w:szCs w:val="22"/>
              </w:rPr>
            </w:pPr>
            <w:proofErr w:type="spellStart"/>
            <w:r w:rsidRPr="00BD5460">
              <w:rPr>
                <w:i/>
                <w:iCs/>
                <w:sz w:val="22"/>
                <w:szCs w:val="22"/>
              </w:rPr>
              <w:t>Епоха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Вітовта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в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історії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i/>
                <w:iCs/>
                <w:sz w:val="22"/>
                <w:szCs w:val="22"/>
              </w:rPr>
              <w:t>України</w:t>
            </w:r>
            <w:proofErr w:type="spellEnd"/>
            <w:r w:rsidRPr="00BD5460">
              <w:rPr>
                <w:i/>
                <w:iCs/>
                <w:sz w:val="22"/>
                <w:szCs w:val="22"/>
              </w:rPr>
              <w:t>: 1387 – 1430</w:t>
            </w:r>
            <w:r w:rsidRPr="00BD5460">
              <w:rPr>
                <w:sz w:val="22"/>
                <w:szCs w:val="22"/>
              </w:rPr>
              <w:t xml:space="preserve"> / </w:t>
            </w:r>
            <w:proofErr w:type="spellStart"/>
            <w:r w:rsidRPr="00BD5460">
              <w:rPr>
                <w:sz w:val="22"/>
                <w:szCs w:val="22"/>
              </w:rPr>
              <w:t>Борис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Черкас</w:t>
            </w:r>
            <w:proofErr w:type="spellEnd"/>
            <w:r w:rsidRPr="00BD5460">
              <w:rPr>
                <w:sz w:val="22"/>
                <w:szCs w:val="22"/>
              </w:rPr>
              <w:t xml:space="preserve">, </w:t>
            </w:r>
            <w:proofErr w:type="spellStart"/>
            <w:r w:rsidRPr="00BD5460">
              <w:rPr>
                <w:sz w:val="22"/>
                <w:szCs w:val="22"/>
              </w:rPr>
              <w:t>Генуте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Киркене</w:t>
            </w:r>
            <w:proofErr w:type="spellEnd"/>
            <w:r w:rsidRPr="00BD5460">
              <w:rPr>
                <w:sz w:val="22"/>
                <w:szCs w:val="22"/>
              </w:rPr>
              <w:t xml:space="preserve">, </w:t>
            </w:r>
            <w:proofErr w:type="spellStart"/>
            <w:r w:rsidRPr="00BD5460">
              <w:rPr>
                <w:sz w:val="22"/>
                <w:szCs w:val="22"/>
              </w:rPr>
              <w:t>Дмитрий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Ващук</w:t>
            </w:r>
            <w:proofErr w:type="spellEnd"/>
            <w:r w:rsidRPr="00BD5460">
              <w:rPr>
                <w:sz w:val="22"/>
                <w:szCs w:val="22"/>
              </w:rPr>
              <w:t xml:space="preserve">, </w:t>
            </w:r>
            <w:proofErr w:type="spellStart"/>
            <w:r w:rsidRPr="00BD5460">
              <w:rPr>
                <w:sz w:val="22"/>
                <w:szCs w:val="22"/>
              </w:rPr>
              <w:t>Альфредас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Бумблаускас</w:t>
            </w:r>
            <w:proofErr w:type="spellEnd"/>
            <w:r w:rsidRPr="00BD5460">
              <w:rPr>
                <w:sz w:val="22"/>
                <w:szCs w:val="22"/>
              </w:rPr>
              <w:t xml:space="preserve">, </w:t>
            </w:r>
            <w:proofErr w:type="spellStart"/>
            <w:r w:rsidRPr="00BD5460">
              <w:rPr>
                <w:sz w:val="22"/>
                <w:szCs w:val="22"/>
              </w:rPr>
              <w:t>Лорета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Скурвидайте</w:t>
            </w:r>
            <w:proofErr w:type="spellEnd"/>
            <w:r w:rsidRPr="00BD5460">
              <w:rPr>
                <w:sz w:val="22"/>
                <w:szCs w:val="22"/>
              </w:rPr>
              <w:t xml:space="preserve">. – </w:t>
            </w:r>
            <w:proofErr w:type="spellStart"/>
            <w:r w:rsidRPr="00BD5460">
              <w:rPr>
                <w:sz w:val="22"/>
                <w:szCs w:val="22"/>
              </w:rPr>
              <w:t>Київ</w:t>
            </w:r>
            <w:proofErr w:type="spellEnd"/>
            <w:r w:rsidRPr="00BD5460">
              <w:rPr>
                <w:sz w:val="22"/>
                <w:szCs w:val="22"/>
              </w:rPr>
              <w:t xml:space="preserve">: </w:t>
            </w:r>
            <w:proofErr w:type="spellStart"/>
            <w:r w:rsidRPr="00BD5460">
              <w:rPr>
                <w:sz w:val="22"/>
                <w:szCs w:val="22"/>
              </w:rPr>
              <w:t>Балтія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Друк</w:t>
            </w:r>
            <w:proofErr w:type="spellEnd"/>
            <w:r w:rsidRPr="00BD5460">
              <w:rPr>
                <w:sz w:val="22"/>
                <w:szCs w:val="22"/>
              </w:rPr>
              <w:t>, 2020. – 208 с.</w:t>
            </w:r>
          </w:p>
          <w:p w:rsidR="00D83738" w:rsidRPr="00BD5460" w:rsidRDefault="00D8373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BD5460" w:rsidRPr="00BD5460" w:rsidTr="00BD5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2943" w:type="dxa"/>
            <w:tcBorders>
              <w:left w:val="single" w:sz="12" w:space="0" w:color="auto"/>
            </w:tcBorders>
          </w:tcPr>
          <w:p w:rsidR="00BD5460" w:rsidRPr="00BD5460" w:rsidRDefault="00BD5460" w:rsidP="00BD5460">
            <w:pPr>
              <w:rPr>
                <w:sz w:val="22"/>
                <w:szCs w:val="22"/>
                <w:lang w:val="lt-LT"/>
              </w:rPr>
            </w:pPr>
            <w:r w:rsidRPr="00BD5460">
              <w:rPr>
                <w:sz w:val="22"/>
                <w:szCs w:val="22"/>
                <w:lang w:val="lt-LT"/>
              </w:rPr>
              <w:lastRenderedPageBreak/>
              <w:t>Eligijus Raila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D5460" w:rsidRPr="00BD5460" w:rsidRDefault="00BD5460">
            <w:pPr>
              <w:rPr>
                <w:sz w:val="22"/>
                <w:szCs w:val="22"/>
                <w:lang w:val="lt-LT"/>
              </w:rPr>
            </w:pPr>
            <w:r w:rsidRPr="00BD5460">
              <w:rPr>
                <w:sz w:val="22"/>
                <w:szCs w:val="22"/>
                <w:lang w:val="lt-LT"/>
              </w:rPr>
              <w:t xml:space="preserve">Dr.,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Associate</w:t>
            </w:r>
            <w:proofErr w:type="spellEnd"/>
            <w:r w:rsidRPr="00BD54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  <w:lang w:val="lt-LT"/>
              </w:rPr>
              <w:t>Professor</w:t>
            </w:r>
            <w:proofErr w:type="spellEnd"/>
          </w:p>
        </w:tc>
        <w:tc>
          <w:tcPr>
            <w:tcW w:w="464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D5460" w:rsidRPr="00BD5460" w:rsidRDefault="00BD5460" w:rsidP="007A6EE5">
            <w:pPr>
              <w:pStyle w:val="TableParagraph"/>
              <w:ind w:right="78"/>
              <w:jc w:val="both"/>
            </w:pPr>
            <w:r w:rsidRPr="00BD5460">
              <w:t>Lietuvių kalbos normintojai ir norminimo praktikos //</w:t>
            </w:r>
            <w:r w:rsidRPr="00BD5460">
              <w:rPr>
                <w:spacing w:val="-52"/>
              </w:rPr>
              <w:t xml:space="preserve"> </w:t>
            </w:r>
            <w:r w:rsidRPr="00BD5460">
              <w:t>Lietuvių kalbos ideologija. Norminimo idėjų ir galios</w:t>
            </w:r>
            <w:r w:rsidRPr="00BD5460">
              <w:rPr>
                <w:spacing w:val="-52"/>
              </w:rPr>
              <w:t xml:space="preserve"> </w:t>
            </w:r>
            <w:r w:rsidRPr="00BD5460">
              <w:t>istorija</w:t>
            </w:r>
            <w:r w:rsidRPr="00BD5460">
              <w:rPr>
                <w:spacing w:val="1"/>
              </w:rPr>
              <w:t xml:space="preserve"> </w:t>
            </w:r>
            <w:r w:rsidRPr="00BD5460">
              <w:t>/</w:t>
            </w:r>
            <w:r w:rsidRPr="00BD5460">
              <w:rPr>
                <w:spacing w:val="1"/>
              </w:rPr>
              <w:t xml:space="preserve"> </w:t>
            </w:r>
            <w:proofErr w:type="spellStart"/>
            <w:r w:rsidRPr="00BD5460">
              <w:t>sud</w:t>
            </w:r>
            <w:proofErr w:type="spellEnd"/>
            <w:r w:rsidRPr="00BD5460">
              <w:t>.</w:t>
            </w:r>
            <w:r w:rsidRPr="00BD5460">
              <w:rPr>
                <w:spacing w:val="1"/>
              </w:rPr>
              <w:t xml:space="preserve"> </w:t>
            </w:r>
            <w:r w:rsidRPr="00BD5460">
              <w:t>L.</w:t>
            </w:r>
            <w:r w:rsidRPr="00BD5460">
              <w:rPr>
                <w:spacing w:val="1"/>
              </w:rPr>
              <w:t xml:space="preserve"> </w:t>
            </w:r>
            <w:r w:rsidRPr="00BD5460">
              <w:t>Vaicekauskienė</w:t>
            </w:r>
            <w:r w:rsidRPr="00BD5460">
              <w:rPr>
                <w:spacing w:val="1"/>
              </w:rPr>
              <w:t xml:space="preserve"> </w:t>
            </w:r>
            <w:r w:rsidRPr="00BD5460">
              <w:t>ir</w:t>
            </w:r>
            <w:r w:rsidRPr="00BD5460">
              <w:rPr>
                <w:spacing w:val="1"/>
              </w:rPr>
              <w:t xml:space="preserve"> </w:t>
            </w:r>
            <w:r w:rsidRPr="00BD5460">
              <w:t>N.</w:t>
            </w:r>
            <w:r w:rsidRPr="00BD5460">
              <w:rPr>
                <w:spacing w:val="1"/>
              </w:rPr>
              <w:t xml:space="preserve"> </w:t>
            </w:r>
            <w:r w:rsidRPr="00BD5460">
              <w:t>Šepetys.</w:t>
            </w:r>
            <w:r w:rsidRPr="00BD5460">
              <w:rPr>
                <w:spacing w:val="1"/>
              </w:rPr>
              <w:t xml:space="preserve"> </w:t>
            </w:r>
            <w:r w:rsidRPr="00BD5460">
              <w:t>Naujasis</w:t>
            </w:r>
            <w:r w:rsidRPr="00BD5460">
              <w:rPr>
                <w:spacing w:val="-1"/>
              </w:rPr>
              <w:t xml:space="preserve"> </w:t>
            </w:r>
            <w:r w:rsidRPr="00BD5460">
              <w:t>židinys/Aidai,</w:t>
            </w:r>
            <w:r w:rsidRPr="00BD5460">
              <w:rPr>
                <w:spacing w:val="-3"/>
              </w:rPr>
              <w:t xml:space="preserve"> </w:t>
            </w:r>
            <w:r w:rsidRPr="00BD5460">
              <w:t>2016, p.</w:t>
            </w:r>
            <w:r w:rsidRPr="00BD5460">
              <w:rPr>
                <w:spacing w:val="-1"/>
              </w:rPr>
              <w:t xml:space="preserve"> </w:t>
            </w:r>
            <w:r w:rsidRPr="00BD5460">
              <w:t>114-129.</w:t>
            </w:r>
          </w:p>
          <w:p w:rsidR="00BD5460" w:rsidRPr="00BD5460" w:rsidRDefault="00BD5460" w:rsidP="007A6EE5">
            <w:pPr>
              <w:pStyle w:val="TableParagraph"/>
              <w:jc w:val="both"/>
            </w:pPr>
          </w:p>
          <w:p w:rsidR="00BD5460" w:rsidRPr="00BD5460" w:rsidRDefault="00BD5460" w:rsidP="007A6EE5">
            <w:pPr>
              <w:pStyle w:val="TableParagraph"/>
              <w:jc w:val="both"/>
            </w:pPr>
            <w:r w:rsidRPr="00BD5460">
              <w:t>Jonas</w:t>
            </w:r>
            <w:r w:rsidRPr="00BD5460">
              <w:rPr>
                <w:spacing w:val="20"/>
              </w:rPr>
              <w:t xml:space="preserve"> </w:t>
            </w:r>
            <w:r w:rsidRPr="00BD5460">
              <w:t>Basanavičius</w:t>
            </w:r>
            <w:r w:rsidRPr="00BD5460">
              <w:rPr>
                <w:spacing w:val="17"/>
              </w:rPr>
              <w:t xml:space="preserve"> </w:t>
            </w:r>
            <w:r w:rsidRPr="00BD5460">
              <w:t>ir</w:t>
            </w:r>
            <w:r w:rsidRPr="00BD5460">
              <w:rPr>
                <w:spacing w:val="20"/>
              </w:rPr>
              <w:t xml:space="preserve"> </w:t>
            </w:r>
            <w:proofErr w:type="spellStart"/>
            <w:r w:rsidRPr="00BD5460">
              <w:t>Sigmundas</w:t>
            </w:r>
            <w:proofErr w:type="spellEnd"/>
            <w:r w:rsidRPr="00BD5460">
              <w:rPr>
                <w:spacing w:val="21"/>
              </w:rPr>
              <w:t xml:space="preserve"> </w:t>
            </w:r>
            <w:r w:rsidRPr="00BD5460">
              <w:t>Freudas,</w:t>
            </w:r>
            <w:r w:rsidRPr="00BD5460">
              <w:rPr>
                <w:spacing w:val="19"/>
              </w:rPr>
              <w:t xml:space="preserve"> </w:t>
            </w:r>
            <w:r w:rsidRPr="00BD5460">
              <w:t>arba</w:t>
            </w:r>
            <w:r w:rsidRPr="00BD5460">
              <w:rPr>
                <w:spacing w:val="19"/>
              </w:rPr>
              <w:t xml:space="preserve"> </w:t>
            </w:r>
            <w:r w:rsidRPr="00BD5460">
              <w:t>kaip</w:t>
            </w:r>
            <w:r w:rsidR="007A6EE5">
              <w:t xml:space="preserve"> </w:t>
            </w:r>
            <w:r w:rsidRPr="00BD5460">
              <w:t>„atgimimo</w:t>
            </w:r>
            <w:r w:rsidRPr="00BD5460">
              <w:rPr>
                <w:spacing w:val="49"/>
              </w:rPr>
              <w:t xml:space="preserve"> </w:t>
            </w:r>
            <w:r w:rsidRPr="00BD5460">
              <w:t>patriarchas“</w:t>
            </w:r>
            <w:r w:rsidRPr="00BD5460">
              <w:rPr>
                <w:spacing w:val="50"/>
              </w:rPr>
              <w:t xml:space="preserve"> </w:t>
            </w:r>
            <w:r w:rsidRPr="00BD5460">
              <w:t>su</w:t>
            </w:r>
            <w:r w:rsidRPr="00BD5460">
              <w:rPr>
                <w:spacing w:val="48"/>
              </w:rPr>
              <w:t xml:space="preserve"> </w:t>
            </w:r>
            <w:r w:rsidRPr="00BD5460">
              <w:t>nervų</w:t>
            </w:r>
            <w:r w:rsidRPr="00BD5460">
              <w:rPr>
                <w:spacing w:val="47"/>
              </w:rPr>
              <w:t xml:space="preserve"> </w:t>
            </w:r>
            <w:r w:rsidRPr="00BD5460">
              <w:t>ligomis</w:t>
            </w:r>
            <w:r w:rsidRPr="00BD5460">
              <w:rPr>
                <w:spacing w:val="51"/>
              </w:rPr>
              <w:t xml:space="preserve"> </w:t>
            </w:r>
            <w:r w:rsidRPr="00BD5460">
              <w:t>kovojo</w:t>
            </w:r>
            <w:r w:rsidRPr="00BD5460">
              <w:rPr>
                <w:spacing w:val="47"/>
              </w:rPr>
              <w:t xml:space="preserve"> </w:t>
            </w:r>
            <w:r w:rsidRPr="00BD5460">
              <w:t>//</w:t>
            </w:r>
            <w:r w:rsidR="007A6EE5">
              <w:t xml:space="preserve"> </w:t>
            </w:r>
            <w:r w:rsidRPr="00BD5460">
              <w:rPr>
                <w:i/>
              </w:rPr>
              <w:t>Lietuvos</w:t>
            </w:r>
            <w:r w:rsidRPr="00BD5460">
              <w:rPr>
                <w:i/>
                <w:spacing w:val="-3"/>
              </w:rPr>
              <w:t xml:space="preserve"> </w:t>
            </w:r>
            <w:r w:rsidRPr="00BD5460">
              <w:rPr>
                <w:i/>
              </w:rPr>
              <w:t>istorijos</w:t>
            </w:r>
            <w:r w:rsidRPr="00BD5460">
              <w:rPr>
                <w:i/>
                <w:spacing w:val="-1"/>
              </w:rPr>
              <w:t xml:space="preserve"> </w:t>
            </w:r>
            <w:r w:rsidRPr="00BD5460">
              <w:rPr>
                <w:i/>
              </w:rPr>
              <w:t>studijos</w:t>
            </w:r>
            <w:r w:rsidRPr="00BD5460">
              <w:t>,</w:t>
            </w:r>
            <w:r w:rsidRPr="00BD5460">
              <w:rPr>
                <w:spacing w:val="-4"/>
              </w:rPr>
              <w:t xml:space="preserve"> </w:t>
            </w:r>
            <w:r w:rsidRPr="00BD5460">
              <w:t>2016,</w:t>
            </w:r>
            <w:r w:rsidRPr="00BD5460">
              <w:rPr>
                <w:spacing w:val="-1"/>
              </w:rPr>
              <w:t xml:space="preserve"> </w:t>
            </w:r>
            <w:r w:rsidRPr="00BD5460">
              <w:t>t.</w:t>
            </w:r>
            <w:r w:rsidRPr="00BD5460">
              <w:rPr>
                <w:spacing w:val="-4"/>
              </w:rPr>
              <w:t xml:space="preserve"> </w:t>
            </w:r>
            <w:r w:rsidRPr="00BD5460">
              <w:t>38.</w:t>
            </w:r>
            <w:r w:rsidRPr="00BD5460">
              <w:rPr>
                <w:spacing w:val="-1"/>
              </w:rPr>
              <w:t xml:space="preserve"> </w:t>
            </w:r>
            <w:r w:rsidRPr="00BD5460">
              <w:t>p.</w:t>
            </w:r>
            <w:r w:rsidRPr="00BD5460">
              <w:rPr>
                <w:spacing w:val="-1"/>
              </w:rPr>
              <w:t xml:space="preserve"> </w:t>
            </w:r>
            <w:r w:rsidRPr="00BD5460">
              <w:t>32-41.</w:t>
            </w:r>
          </w:p>
          <w:p w:rsidR="00BD5460" w:rsidRPr="00BD5460" w:rsidRDefault="00BD5460" w:rsidP="007A6EE5">
            <w:pPr>
              <w:pStyle w:val="TableParagraph"/>
              <w:spacing w:before="2"/>
              <w:jc w:val="both"/>
            </w:pPr>
          </w:p>
          <w:p w:rsidR="00BD5460" w:rsidRPr="00BD5460" w:rsidRDefault="00BD5460" w:rsidP="007A6EE5">
            <w:pPr>
              <w:pStyle w:val="TableParagraph"/>
              <w:spacing w:before="2"/>
              <w:jc w:val="both"/>
            </w:pPr>
            <w:r w:rsidRPr="00BD5460">
              <w:t xml:space="preserve">Alma </w:t>
            </w:r>
            <w:proofErr w:type="spellStart"/>
            <w:r w:rsidRPr="00BD5460">
              <w:t>Mater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Vilnensis</w:t>
            </w:r>
            <w:proofErr w:type="spellEnd"/>
            <w:r w:rsidRPr="00BD5460">
              <w:t xml:space="preserve">. Trumpa universiteto istorija [kartu su A. Bumblausku, B. Butkevičiene, R. </w:t>
            </w:r>
            <w:proofErr w:type="spellStart"/>
            <w:r w:rsidRPr="00BD5460">
              <w:t>Gaidis</w:t>
            </w:r>
            <w:proofErr w:type="spellEnd"/>
            <w:r w:rsidRPr="00BD5460">
              <w:t xml:space="preserve">. S. </w:t>
            </w:r>
            <w:proofErr w:type="spellStart"/>
            <w:r w:rsidRPr="00BD5460">
              <w:t>Jegelevičium</w:t>
            </w:r>
            <w:proofErr w:type="spellEnd"/>
            <w:r w:rsidRPr="00BD5460">
              <w:t xml:space="preserve">, V. </w:t>
            </w:r>
            <w:proofErr w:type="spellStart"/>
            <w:r w:rsidRPr="00BD5460">
              <w:t>Klingaite-Dasevičiene</w:t>
            </w:r>
            <w:proofErr w:type="spellEnd"/>
            <w:r w:rsidRPr="00BD5460">
              <w:t xml:space="preserve">, I. Leonavičiūte, L. </w:t>
            </w:r>
            <w:proofErr w:type="spellStart"/>
            <w:r w:rsidRPr="00BD5460">
              <w:t>Skurvydaite</w:t>
            </w:r>
            <w:proofErr w:type="spellEnd"/>
            <w:r w:rsidRPr="00BD5460">
              <w:t xml:space="preserve">, A. </w:t>
            </w:r>
            <w:proofErr w:type="spellStart"/>
            <w:r w:rsidRPr="00BD5460">
              <w:t>Streikum</w:t>
            </w:r>
            <w:proofErr w:type="spellEnd"/>
            <w:r w:rsidRPr="00BD5460">
              <w:t xml:space="preserve">, T. Vaiseta, D. </w:t>
            </w:r>
            <w:proofErr w:type="spellStart"/>
            <w:r w:rsidRPr="00BD5460">
              <w:t>Vitkauskaite</w:t>
            </w:r>
            <w:proofErr w:type="spellEnd"/>
            <w:r w:rsidRPr="00BD5460">
              <w:t xml:space="preserve">]. Vilnius: VU leidykla, 2019. 204 p., </w:t>
            </w:r>
            <w:proofErr w:type="spellStart"/>
            <w:r w:rsidRPr="00BD5460">
              <w:t>iliustr</w:t>
            </w:r>
            <w:proofErr w:type="spellEnd"/>
            <w:r w:rsidRPr="00BD5460">
              <w:t>.</w:t>
            </w:r>
          </w:p>
          <w:p w:rsidR="00BD5460" w:rsidRPr="00BD5460" w:rsidRDefault="00BD5460" w:rsidP="007A6EE5">
            <w:pPr>
              <w:jc w:val="both"/>
              <w:rPr>
                <w:sz w:val="22"/>
                <w:szCs w:val="22"/>
                <w:lang w:val="lt-LT"/>
              </w:rPr>
            </w:pPr>
          </w:p>
          <w:p w:rsidR="00BD5460" w:rsidRPr="00BD5460" w:rsidRDefault="00BD5460" w:rsidP="007A6EE5">
            <w:pPr>
              <w:ind w:left="50"/>
              <w:jc w:val="both"/>
              <w:rPr>
                <w:sz w:val="22"/>
                <w:szCs w:val="22"/>
              </w:rPr>
            </w:pPr>
            <w:r w:rsidRPr="00BD5460">
              <w:rPr>
                <w:sz w:val="22"/>
                <w:szCs w:val="22"/>
                <w:lang w:val="lt-LT"/>
              </w:rPr>
              <w:t xml:space="preserve">Lietuvystės Mozė. Jono Basanavičiaus gyvenimo ir ligos istorija. </w:t>
            </w:r>
            <w:r w:rsidRPr="00BD5460">
              <w:rPr>
                <w:sz w:val="22"/>
                <w:szCs w:val="22"/>
              </w:rPr>
              <w:t xml:space="preserve">Vilnius: </w:t>
            </w:r>
            <w:proofErr w:type="spellStart"/>
            <w:r w:rsidRPr="00BD5460">
              <w:rPr>
                <w:sz w:val="22"/>
                <w:szCs w:val="22"/>
              </w:rPr>
              <w:t>Naujasis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  <w:proofErr w:type="spellStart"/>
            <w:r w:rsidRPr="00BD5460">
              <w:rPr>
                <w:sz w:val="22"/>
                <w:szCs w:val="22"/>
              </w:rPr>
              <w:t>Židinys-Aidai</w:t>
            </w:r>
            <w:proofErr w:type="spellEnd"/>
            <w:r w:rsidRPr="00BD5460">
              <w:rPr>
                <w:sz w:val="22"/>
                <w:szCs w:val="22"/>
              </w:rPr>
              <w:t xml:space="preserve">, 2020. 432 p., </w:t>
            </w:r>
            <w:proofErr w:type="spellStart"/>
            <w:r w:rsidRPr="00BD5460">
              <w:rPr>
                <w:sz w:val="22"/>
                <w:szCs w:val="22"/>
              </w:rPr>
              <w:t>iliustr</w:t>
            </w:r>
            <w:proofErr w:type="spellEnd"/>
            <w:r w:rsidRPr="00BD5460">
              <w:rPr>
                <w:sz w:val="22"/>
                <w:szCs w:val="22"/>
              </w:rPr>
              <w:t>.</w:t>
            </w:r>
          </w:p>
          <w:p w:rsidR="00BD5460" w:rsidRPr="00BD5460" w:rsidRDefault="00BD5460" w:rsidP="002C7A01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bookmarkStart w:id="0" w:name="_GoBack"/>
        <w:bookmarkEnd w:id="0"/>
      </w:tr>
      <w:tr w:rsidR="00A965CE" w:rsidRPr="00BD5460" w:rsidTr="00BD5460">
        <w:tc>
          <w:tcPr>
            <w:tcW w:w="9286" w:type="dxa"/>
            <w:gridSpan w:val="3"/>
          </w:tcPr>
          <w:p w:rsidR="009404F1" w:rsidRPr="00BD5460" w:rsidRDefault="009404F1" w:rsidP="009404F1">
            <w:pPr>
              <w:pStyle w:val="TableParagraph"/>
              <w:ind w:right="163"/>
            </w:pPr>
            <w:proofErr w:type="spellStart"/>
            <w:r w:rsidRPr="00BD5460">
              <w:t>Approved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by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the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Doctoral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Committee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of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History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and</w:t>
            </w:r>
            <w:proofErr w:type="spellEnd"/>
            <w:r w:rsidRPr="00BD5460">
              <w:t xml:space="preserve"> </w:t>
            </w:r>
            <w:proofErr w:type="spellStart"/>
            <w:r w:rsidRPr="00BD5460">
              <w:t>Archaeology</w:t>
            </w:r>
            <w:proofErr w:type="spellEnd"/>
            <w:r w:rsidRPr="00BD5460">
              <w:t xml:space="preserve"> </w:t>
            </w:r>
          </w:p>
          <w:p w:rsidR="00A965CE" w:rsidRPr="00BD5460" w:rsidRDefault="009404F1" w:rsidP="00C31F08">
            <w:pPr>
              <w:pStyle w:val="TableParagraph"/>
              <w:tabs>
                <w:tab w:val="left" w:pos="7546"/>
                <w:tab w:val="left" w:pos="8094"/>
              </w:tabs>
              <w:spacing w:before="7" w:line="247" w:lineRule="auto"/>
              <w:ind w:right="142"/>
            </w:pPr>
            <w:r w:rsidRPr="00BD5460">
              <w:t xml:space="preserve">28 </w:t>
            </w:r>
            <w:proofErr w:type="spellStart"/>
            <w:r w:rsidRPr="00BD5460">
              <w:t>September</w:t>
            </w:r>
            <w:proofErr w:type="spellEnd"/>
            <w:r w:rsidRPr="00BD5460">
              <w:t xml:space="preserve"> 2021, </w:t>
            </w:r>
            <w:proofErr w:type="spellStart"/>
            <w:r w:rsidRPr="00BD5460">
              <w:t>No</w:t>
            </w:r>
            <w:proofErr w:type="spellEnd"/>
            <w:r w:rsidRPr="00BD5460">
              <w:t xml:space="preserve"> 170000-KT-47.</w:t>
            </w:r>
          </w:p>
        </w:tc>
      </w:tr>
      <w:tr w:rsidR="00A965CE" w:rsidRPr="00BD5460" w:rsidTr="00BD5460">
        <w:tc>
          <w:tcPr>
            <w:tcW w:w="9286" w:type="dxa"/>
            <w:gridSpan w:val="3"/>
          </w:tcPr>
          <w:p w:rsidR="00A965CE" w:rsidRPr="00BD5460" w:rsidRDefault="00B72167" w:rsidP="00A965CE">
            <w:pPr>
              <w:spacing w:before="120" w:after="120"/>
              <w:rPr>
                <w:sz w:val="22"/>
                <w:szCs w:val="22"/>
                <w:lang w:val="lt-LT"/>
              </w:rPr>
            </w:pPr>
            <w:r w:rsidRPr="00BD5460">
              <w:rPr>
                <w:sz w:val="22"/>
                <w:szCs w:val="22"/>
              </w:rPr>
              <w:t xml:space="preserve">Chair of the Doctoral Committee Prof. </w:t>
            </w:r>
            <w:proofErr w:type="spellStart"/>
            <w:r w:rsidRPr="00BD5460">
              <w:rPr>
                <w:sz w:val="22"/>
                <w:szCs w:val="22"/>
              </w:rPr>
              <w:t>habil</w:t>
            </w:r>
            <w:proofErr w:type="spellEnd"/>
            <w:r w:rsidRPr="00BD5460">
              <w:rPr>
                <w:sz w:val="22"/>
                <w:szCs w:val="22"/>
              </w:rPr>
              <w:t>.</w:t>
            </w:r>
            <w:r w:rsidR="00862EAA" w:rsidRPr="00BD5460">
              <w:rPr>
                <w:sz w:val="22"/>
                <w:szCs w:val="22"/>
              </w:rPr>
              <w:t xml:space="preserve"> </w:t>
            </w:r>
            <w:r w:rsidRPr="00BD5460">
              <w:rPr>
                <w:sz w:val="22"/>
                <w:szCs w:val="22"/>
              </w:rPr>
              <w:t xml:space="preserve">dr. Tamara </w:t>
            </w:r>
            <w:proofErr w:type="spellStart"/>
            <w:r w:rsidRPr="00BD5460">
              <w:rPr>
                <w:sz w:val="22"/>
                <w:szCs w:val="22"/>
              </w:rPr>
              <w:t>Bairašauskaitė</w:t>
            </w:r>
            <w:proofErr w:type="spellEnd"/>
            <w:r w:rsidRPr="00BD5460">
              <w:rPr>
                <w:sz w:val="22"/>
                <w:szCs w:val="22"/>
              </w:rPr>
              <w:t xml:space="preserve"> </w:t>
            </w:r>
          </w:p>
        </w:tc>
      </w:tr>
    </w:tbl>
    <w:p w:rsidR="002D3C12" w:rsidRPr="00BD5460" w:rsidRDefault="002D3C12" w:rsidP="00600C1B">
      <w:pPr>
        <w:rPr>
          <w:sz w:val="22"/>
          <w:szCs w:val="22"/>
          <w:lang w:val="lt-LT"/>
        </w:rPr>
      </w:pPr>
    </w:p>
    <w:sectPr w:rsidR="002D3C12" w:rsidRPr="00BD5460">
      <w:pgSz w:w="11906" w:h="16838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3F95"/>
    <w:multiLevelType w:val="hybridMultilevel"/>
    <w:tmpl w:val="D87235EE"/>
    <w:lvl w:ilvl="0" w:tplc="6AB0660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DA22D86A">
      <w:numFmt w:val="bullet"/>
      <w:lvlText w:val="•"/>
      <w:lvlJc w:val="left"/>
      <w:pPr>
        <w:ind w:left="1664" w:hanging="360"/>
      </w:pPr>
      <w:rPr>
        <w:rFonts w:hint="default"/>
        <w:lang w:val="lt-LT" w:eastAsia="en-US" w:bidi="ar-SA"/>
      </w:rPr>
    </w:lvl>
    <w:lvl w:ilvl="2" w:tplc="137270F4">
      <w:numFmt w:val="bullet"/>
      <w:lvlText w:val="•"/>
      <w:lvlJc w:val="left"/>
      <w:pPr>
        <w:ind w:left="2508" w:hanging="360"/>
      </w:pPr>
      <w:rPr>
        <w:rFonts w:hint="default"/>
        <w:lang w:val="lt-LT" w:eastAsia="en-US" w:bidi="ar-SA"/>
      </w:rPr>
    </w:lvl>
    <w:lvl w:ilvl="3" w:tplc="C0C4B87E">
      <w:numFmt w:val="bullet"/>
      <w:lvlText w:val="•"/>
      <w:lvlJc w:val="left"/>
      <w:pPr>
        <w:ind w:left="3352" w:hanging="360"/>
      </w:pPr>
      <w:rPr>
        <w:rFonts w:hint="default"/>
        <w:lang w:val="lt-LT" w:eastAsia="en-US" w:bidi="ar-SA"/>
      </w:rPr>
    </w:lvl>
    <w:lvl w:ilvl="4" w:tplc="725C9E88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5" w:tplc="34DE8448">
      <w:numFmt w:val="bullet"/>
      <w:lvlText w:val="•"/>
      <w:lvlJc w:val="left"/>
      <w:pPr>
        <w:ind w:left="5040" w:hanging="360"/>
      </w:pPr>
      <w:rPr>
        <w:rFonts w:hint="default"/>
        <w:lang w:val="lt-LT" w:eastAsia="en-US" w:bidi="ar-SA"/>
      </w:rPr>
    </w:lvl>
    <w:lvl w:ilvl="6" w:tplc="4042A49E">
      <w:numFmt w:val="bullet"/>
      <w:lvlText w:val="•"/>
      <w:lvlJc w:val="left"/>
      <w:pPr>
        <w:ind w:left="5884" w:hanging="360"/>
      </w:pPr>
      <w:rPr>
        <w:rFonts w:hint="default"/>
        <w:lang w:val="lt-LT" w:eastAsia="en-US" w:bidi="ar-SA"/>
      </w:rPr>
    </w:lvl>
    <w:lvl w:ilvl="7" w:tplc="B71060B0">
      <w:numFmt w:val="bullet"/>
      <w:lvlText w:val="•"/>
      <w:lvlJc w:val="left"/>
      <w:pPr>
        <w:ind w:left="6728" w:hanging="360"/>
      </w:pPr>
      <w:rPr>
        <w:rFonts w:hint="default"/>
        <w:lang w:val="lt-LT" w:eastAsia="en-US" w:bidi="ar-SA"/>
      </w:rPr>
    </w:lvl>
    <w:lvl w:ilvl="8" w:tplc="933831FA">
      <w:numFmt w:val="bullet"/>
      <w:lvlText w:val="•"/>
      <w:lvlJc w:val="left"/>
      <w:pPr>
        <w:ind w:left="7572" w:hanging="360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4F"/>
    <w:rsid w:val="00027F73"/>
    <w:rsid w:val="00037733"/>
    <w:rsid w:val="000523AD"/>
    <w:rsid w:val="000F6CFD"/>
    <w:rsid w:val="001218B6"/>
    <w:rsid w:val="001727DA"/>
    <w:rsid w:val="00216D07"/>
    <w:rsid w:val="00252CBA"/>
    <w:rsid w:val="002D2B6F"/>
    <w:rsid w:val="002D3C12"/>
    <w:rsid w:val="002D7AD1"/>
    <w:rsid w:val="002F2CC3"/>
    <w:rsid w:val="003171A5"/>
    <w:rsid w:val="0032414F"/>
    <w:rsid w:val="0035258E"/>
    <w:rsid w:val="00354267"/>
    <w:rsid w:val="00462AA5"/>
    <w:rsid w:val="004B2BA4"/>
    <w:rsid w:val="00551AA0"/>
    <w:rsid w:val="005A243D"/>
    <w:rsid w:val="005A3568"/>
    <w:rsid w:val="00600C1B"/>
    <w:rsid w:val="006112CE"/>
    <w:rsid w:val="00654E78"/>
    <w:rsid w:val="00661BD9"/>
    <w:rsid w:val="006A4B7B"/>
    <w:rsid w:val="00745232"/>
    <w:rsid w:val="007A6EE5"/>
    <w:rsid w:val="007E5C78"/>
    <w:rsid w:val="00862EAA"/>
    <w:rsid w:val="00875171"/>
    <w:rsid w:val="00883F45"/>
    <w:rsid w:val="009404F1"/>
    <w:rsid w:val="009708B7"/>
    <w:rsid w:val="009844CC"/>
    <w:rsid w:val="00A965CE"/>
    <w:rsid w:val="00B65DF1"/>
    <w:rsid w:val="00B72167"/>
    <w:rsid w:val="00BD5460"/>
    <w:rsid w:val="00C309D5"/>
    <w:rsid w:val="00C31F08"/>
    <w:rsid w:val="00C743B6"/>
    <w:rsid w:val="00CA6702"/>
    <w:rsid w:val="00D00EBD"/>
    <w:rsid w:val="00D70EFD"/>
    <w:rsid w:val="00D83738"/>
    <w:rsid w:val="00E74044"/>
    <w:rsid w:val="00ED2DF9"/>
    <w:rsid w:val="00F00A7D"/>
    <w:rsid w:val="00F21450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D90E"/>
  <w15:chartTrackingRefBased/>
  <w15:docId w15:val="{6B1AEDED-8FD1-4B08-9340-4A9BC0EE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E78"/>
    <w:rPr>
      <w:rFonts w:ascii="Tahoma" w:hAnsi="Tahoma" w:cs="Tahoma"/>
      <w:sz w:val="16"/>
      <w:szCs w:val="16"/>
      <w:lang w:val="en-GB"/>
    </w:rPr>
  </w:style>
  <w:style w:type="paragraph" w:customStyle="1" w:styleId="TableParagraph">
    <w:name w:val="Table Paragraph"/>
    <w:basedOn w:val="Normal"/>
    <w:uiPriority w:val="1"/>
    <w:qFormat/>
    <w:rsid w:val="00A965CE"/>
    <w:pPr>
      <w:widowControl w:val="0"/>
      <w:autoSpaceDE w:val="0"/>
      <w:autoSpaceDN w:val="0"/>
    </w:pPr>
    <w:rPr>
      <w:sz w:val="22"/>
      <w:szCs w:val="22"/>
      <w:lang w:val="lt-LT" w:bidi="lt-LT"/>
    </w:rPr>
  </w:style>
  <w:style w:type="character" w:customStyle="1" w:styleId="q4iawc">
    <w:name w:val="q4iawc"/>
    <w:basedOn w:val="DefaultParagraphFont"/>
    <w:rsid w:val="00216D07"/>
  </w:style>
  <w:style w:type="paragraph" w:customStyle="1" w:styleId="Body">
    <w:name w:val="Body"/>
    <w:rsid w:val="00E740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rFonts w:ascii="Calibri" w:hAnsi="Calibri" w:cs="Calibri"/>
      <w:color w:val="000000"/>
      <w:sz w:val="22"/>
      <w:szCs w:val="22"/>
      <w:u w:color="000000"/>
      <w:lang w:val="cs-CZ" w:eastAsia="en-US"/>
    </w:rPr>
  </w:style>
  <w:style w:type="paragraph" w:styleId="ListParagraph">
    <w:name w:val="List Paragraph"/>
    <w:basedOn w:val="Normal"/>
    <w:uiPriority w:val="34"/>
    <w:qFormat/>
    <w:rsid w:val="006A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4555</Words>
  <Characters>2597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DOKTORANTŪROS STUDIJŲ KURSO PROGRAMA</vt:lpstr>
      <vt:lpstr>DOKTORANTŪROS STUDIJŲ KURSO PROGRAMA</vt:lpstr>
    </vt:vector>
  </TitlesOfParts>
  <Company>VU Filologijos fakultetas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DOKTORANTŪROS STUDIJŲ KURSO PROGRAMA</dc:title>
  <dc:subject/>
  <dc:creator>VU Fil. fak.</dc:creator>
  <cp:keywords/>
  <cp:lastModifiedBy>332</cp:lastModifiedBy>
  <cp:revision>20</cp:revision>
  <cp:lastPrinted>2012-04-27T08:36:00Z</cp:lastPrinted>
  <dcterms:created xsi:type="dcterms:W3CDTF">2022-05-09T10:22:00Z</dcterms:created>
  <dcterms:modified xsi:type="dcterms:W3CDTF">2022-09-02T08:38:00Z</dcterms:modified>
</cp:coreProperties>
</file>