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6FFE6" w14:textId="77777777" w:rsidR="00D676CD" w:rsidRPr="006C6217" w:rsidRDefault="00D676CD" w:rsidP="00AE78B2">
      <w:pPr>
        <w:spacing w:after="0" w:line="240" w:lineRule="auto"/>
        <w:ind w:left="4820"/>
        <w:rPr>
          <w:rFonts w:ascii="Times New Roman" w:hAnsi="Times New Roman"/>
          <w:sz w:val="24"/>
          <w:szCs w:val="24"/>
        </w:rPr>
      </w:pPr>
      <w:r>
        <w:rPr>
          <w:rFonts w:ascii="Times New Roman" w:hAnsi="Times New Roman"/>
          <w:sz w:val="24"/>
        </w:rPr>
        <w:t>APPROVED</w:t>
      </w:r>
    </w:p>
    <w:p w14:paraId="5A16FFE7" w14:textId="77777777" w:rsidR="00D676CD" w:rsidRPr="006C6217" w:rsidRDefault="00D676CD" w:rsidP="00AE78B2">
      <w:pPr>
        <w:spacing w:after="0" w:line="240" w:lineRule="auto"/>
        <w:ind w:left="4820"/>
        <w:rPr>
          <w:rFonts w:ascii="Times New Roman" w:hAnsi="Times New Roman"/>
          <w:sz w:val="24"/>
          <w:szCs w:val="24"/>
        </w:rPr>
      </w:pPr>
      <w:r>
        <w:rPr>
          <w:rFonts w:ascii="Times New Roman" w:hAnsi="Times New Roman"/>
          <w:sz w:val="24"/>
        </w:rPr>
        <w:t>by Order No. R-314 of 17 July 2017</w:t>
      </w:r>
    </w:p>
    <w:p w14:paraId="5A16FFE8" w14:textId="77777777" w:rsidR="0073111B" w:rsidRPr="006C6217" w:rsidRDefault="0073111B" w:rsidP="00AE78B2">
      <w:pPr>
        <w:spacing w:after="0" w:line="240" w:lineRule="auto"/>
        <w:ind w:left="4820"/>
        <w:rPr>
          <w:rFonts w:ascii="Times New Roman" w:hAnsi="Times New Roman"/>
          <w:sz w:val="24"/>
          <w:szCs w:val="24"/>
        </w:rPr>
      </w:pPr>
      <w:r>
        <w:rPr>
          <w:rFonts w:ascii="Times New Roman" w:hAnsi="Times New Roman"/>
          <w:sz w:val="24"/>
        </w:rPr>
        <w:t>of the Rector of Vilnius University</w:t>
      </w:r>
    </w:p>
    <w:p w14:paraId="5A16FFE9" w14:textId="77777777" w:rsidR="00516660" w:rsidRPr="006C6217" w:rsidRDefault="00516660" w:rsidP="00AE78B2">
      <w:pPr>
        <w:spacing w:after="0" w:line="240" w:lineRule="auto"/>
        <w:ind w:left="4820"/>
        <w:rPr>
          <w:rFonts w:ascii="Times New Roman" w:hAnsi="Times New Roman"/>
          <w:sz w:val="24"/>
          <w:szCs w:val="24"/>
        </w:rPr>
      </w:pPr>
      <w:r>
        <w:rPr>
          <w:rFonts w:ascii="Times New Roman" w:hAnsi="Times New Roman"/>
          <w:sz w:val="24"/>
        </w:rPr>
        <w:t>(</w:t>
      </w:r>
      <w:proofErr w:type="gramStart"/>
      <w:r>
        <w:rPr>
          <w:rFonts w:ascii="Times New Roman" w:hAnsi="Times New Roman"/>
          <w:sz w:val="24"/>
        </w:rPr>
        <w:t>wording</w:t>
      </w:r>
      <w:proofErr w:type="gramEnd"/>
      <w:r>
        <w:rPr>
          <w:rFonts w:ascii="Times New Roman" w:hAnsi="Times New Roman"/>
          <w:sz w:val="24"/>
        </w:rPr>
        <w:t xml:space="preserve"> of Order No. R-567 of 22 October 2019</w:t>
      </w:r>
    </w:p>
    <w:p w14:paraId="5A16FFEA" w14:textId="1555B92F" w:rsidR="00516660" w:rsidRPr="006C6217" w:rsidRDefault="00516660" w:rsidP="00AE78B2">
      <w:pPr>
        <w:spacing w:after="0" w:line="240" w:lineRule="auto"/>
        <w:ind w:left="4820"/>
        <w:rPr>
          <w:rFonts w:ascii="Times New Roman" w:hAnsi="Times New Roman"/>
          <w:sz w:val="24"/>
          <w:szCs w:val="24"/>
        </w:rPr>
      </w:pPr>
      <w:r>
        <w:rPr>
          <w:rFonts w:ascii="Times New Roman" w:hAnsi="Times New Roman"/>
          <w:sz w:val="24"/>
        </w:rPr>
        <w:t>of the Rector of Vilnius University)</w:t>
      </w:r>
    </w:p>
    <w:p w14:paraId="5A16FFEB" w14:textId="77777777" w:rsidR="0006550B" w:rsidRPr="006C6217" w:rsidRDefault="0006550B" w:rsidP="000C1C7C">
      <w:pPr>
        <w:spacing w:after="0" w:line="240" w:lineRule="auto"/>
        <w:jc w:val="center"/>
        <w:rPr>
          <w:rFonts w:ascii="Times New Roman" w:hAnsi="Times New Roman"/>
          <w:b/>
          <w:sz w:val="24"/>
          <w:szCs w:val="24"/>
          <w:lang w:val="lt-LT"/>
        </w:rPr>
      </w:pPr>
    </w:p>
    <w:p w14:paraId="5A16FFEC" w14:textId="77777777" w:rsidR="00B26C14" w:rsidRPr="006C6217" w:rsidRDefault="00B47EA1" w:rsidP="00FC0D5E">
      <w:pPr>
        <w:spacing w:after="0" w:line="240" w:lineRule="auto"/>
        <w:jc w:val="center"/>
        <w:rPr>
          <w:rFonts w:ascii="Times New Roman" w:hAnsi="Times New Roman"/>
          <w:sz w:val="24"/>
          <w:szCs w:val="24"/>
        </w:rPr>
      </w:pPr>
      <w:r>
        <w:rPr>
          <w:rFonts w:ascii="Times New Roman" w:hAnsi="Times New Roman"/>
          <w:b/>
          <w:sz w:val="24"/>
        </w:rPr>
        <w:t>MODEL REGULATIONS OF A CORE NON-ACADEMIC UNIT</w:t>
      </w:r>
      <w:r w:rsidR="0073111B" w:rsidRPr="006C6217">
        <w:rPr>
          <w:rStyle w:val="Puslapioinaosnuoroda"/>
          <w:rFonts w:ascii="Times New Roman" w:hAnsi="Times New Roman"/>
          <w:sz w:val="24"/>
          <w:szCs w:val="24"/>
          <w:lang w:val="lt-LT"/>
        </w:rPr>
        <w:footnoteReference w:id="1"/>
      </w:r>
      <w:r>
        <w:rPr>
          <w:rFonts w:ascii="Times New Roman" w:hAnsi="Times New Roman"/>
          <w:b/>
          <w:sz w:val="24"/>
        </w:rPr>
        <w:t xml:space="preserve"> OF VILNIUS UNIVERSITY</w:t>
      </w:r>
      <w:r w:rsidR="00B01B5F" w:rsidRPr="006C6217">
        <w:rPr>
          <w:rStyle w:val="Puslapioinaosnuoroda"/>
          <w:rFonts w:ascii="Times New Roman" w:hAnsi="Times New Roman"/>
          <w:sz w:val="24"/>
          <w:szCs w:val="24"/>
          <w:lang w:val="lt-LT"/>
        </w:rPr>
        <w:footnoteReference w:id="2"/>
      </w:r>
    </w:p>
    <w:p w14:paraId="5A16FFED" w14:textId="77777777" w:rsidR="00B26C14" w:rsidRPr="006C6217" w:rsidRDefault="00B26C14" w:rsidP="000C1C7C">
      <w:pPr>
        <w:spacing w:after="0" w:line="240" w:lineRule="auto"/>
        <w:ind w:firstLine="426"/>
        <w:jc w:val="center"/>
        <w:rPr>
          <w:rFonts w:ascii="Times New Roman" w:hAnsi="Times New Roman"/>
          <w:b/>
          <w:sz w:val="24"/>
          <w:szCs w:val="24"/>
          <w:lang w:val="lt-LT"/>
        </w:rPr>
      </w:pPr>
    </w:p>
    <w:p w14:paraId="5A16FFEE" w14:textId="77777777" w:rsidR="00011ACE" w:rsidRPr="006C6217" w:rsidRDefault="00011ACE" w:rsidP="00FC0D5E">
      <w:pPr>
        <w:pStyle w:val="1vidutinistinklelis2parykinimas1"/>
        <w:spacing w:after="0" w:line="240" w:lineRule="auto"/>
        <w:ind w:left="0"/>
        <w:jc w:val="center"/>
        <w:rPr>
          <w:rFonts w:ascii="Times New Roman" w:hAnsi="Times New Roman"/>
          <w:b/>
          <w:sz w:val="24"/>
          <w:szCs w:val="24"/>
        </w:rPr>
      </w:pPr>
      <w:r>
        <w:rPr>
          <w:rFonts w:ascii="Times New Roman" w:hAnsi="Times New Roman"/>
          <w:b/>
          <w:sz w:val="24"/>
        </w:rPr>
        <w:t>CHAPTER I</w:t>
      </w:r>
    </w:p>
    <w:p w14:paraId="5A16FFEF" w14:textId="77777777" w:rsidR="00B26C14" w:rsidRPr="006C6217" w:rsidRDefault="00B26C14" w:rsidP="00FC0D5E">
      <w:pPr>
        <w:pStyle w:val="1vidutinistinklelis2parykinimas1"/>
        <w:spacing w:after="0" w:line="240" w:lineRule="auto"/>
        <w:ind w:left="0"/>
        <w:jc w:val="center"/>
        <w:rPr>
          <w:rFonts w:ascii="Times New Roman" w:hAnsi="Times New Roman"/>
          <w:b/>
          <w:sz w:val="24"/>
          <w:szCs w:val="24"/>
        </w:rPr>
      </w:pPr>
      <w:r>
        <w:rPr>
          <w:rFonts w:ascii="Times New Roman" w:hAnsi="Times New Roman"/>
          <w:b/>
          <w:sz w:val="24"/>
        </w:rPr>
        <w:t>GENERAL PROVISIONS</w:t>
      </w:r>
    </w:p>
    <w:p w14:paraId="5A16FFF0" w14:textId="77777777" w:rsidR="009E3E55" w:rsidRPr="006C6217" w:rsidRDefault="009E3E55" w:rsidP="0096138E">
      <w:pPr>
        <w:pStyle w:val="1vidutinistinklelis2parykinimas1"/>
        <w:spacing w:after="0" w:line="240" w:lineRule="auto"/>
        <w:ind w:left="0"/>
        <w:rPr>
          <w:rFonts w:ascii="Times New Roman" w:hAnsi="Times New Roman"/>
          <w:sz w:val="24"/>
          <w:szCs w:val="24"/>
          <w:lang w:val="lt-LT"/>
        </w:rPr>
      </w:pPr>
    </w:p>
    <w:p w14:paraId="5A16FFF1" w14:textId="77777777" w:rsidR="001F494C" w:rsidRPr="006C6217" w:rsidRDefault="005E2DF6" w:rsidP="000C1C7C">
      <w:pPr>
        <w:pStyle w:val="1vidutinistinklelis2parykinimas1"/>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rPr>
        <w:t>The Regulations of the __________</w:t>
      </w:r>
      <w:r w:rsidR="0073111B" w:rsidRPr="006C6217">
        <w:rPr>
          <w:rStyle w:val="Puslapioinaosnuoroda"/>
          <w:rFonts w:ascii="Times New Roman" w:hAnsi="Times New Roman"/>
          <w:sz w:val="24"/>
          <w:szCs w:val="24"/>
          <w:lang w:val="lt-LT"/>
        </w:rPr>
        <w:footnoteReference w:id="3"/>
      </w:r>
      <w:r>
        <w:rPr>
          <w:rFonts w:ascii="Times New Roman" w:hAnsi="Times New Roman"/>
          <w:sz w:val="24"/>
        </w:rPr>
        <w:t xml:space="preserve"> of Vilnius University (hereinafter the ‘regulations’) regulate the legal status of _______ </w:t>
      </w:r>
      <w:r w:rsidR="0073111B" w:rsidRPr="006C6217">
        <w:rPr>
          <w:rStyle w:val="Puslapioinaosnuoroda"/>
          <w:rFonts w:ascii="Times New Roman" w:hAnsi="Times New Roman"/>
          <w:sz w:val="24"/>
          <w:szCs w:val="24"/>
          <w:lang w:val="lt-LT"/>
        </w:rPr>
        <w:footnoteReference w:id="4"/>
      </w:r>
      <w:r>
        <w:rPr>
          <w:rFonts w:ascii="Times New Roman" w:hAnsi="Times New Roman"/>
          <w:sz w:val="24"/>
        </w:rPr>
        <w:t xml:space="preserve"> (hereinafter the ‘Unit</w:t>
      </w:r>
      <w:r w:rsidR="0073111B" w:rsidRPr="006C6217">
        <w:rPr>
          <w:rStyle w:val="Puslapioinaosnuoroda"/>
          <w:rFonts w:ascii="Times New Roman" w:hAnsi="Times New Roman"/>
          <w:sz w:val="24"/>
          <w:szCs w:val="24"/>
          <w:lang w:val="lt-LT"/>
        </w:rPr>
        <w:footnoteReference w:id="5"/>
      </w:r>
      <w:r>
        <w:rPr>
          <w:rFonts w:ascii="Times New Roman" w:hAnsi="Times New Roman"/>
          <w:sz w:val="24"/>
        </w:rPr>
        <w:t>’) of Vilnius University (hereinafter the ‘University’), the objectives of its activities, tasks, functions, responsibilities, rights, procedure for the organisation of activities, and structure</w:t>
      </w:r>
      <w:r w:rsidR="0073111B" w:rsidRPr="006C6217">
        <w:rPr>
          <w:rStyle w:val="Puslapioinaosnuoroda"/>
          <w:rFonts w:ascii="Times New Roman" w:hAnsi="Times New Roman"/>
          <w:sz w:val="24"/>
          <w:szCs w:val="24"/>
          <w:lang w:val="lt-LT"/>
        </w:rPr>
        <w:footnoteReference w:id="6"/>
      </w:r>
      <w:r>
        <w:rPr>
          <w:rFonts w:ascii="Times New Roman" w:hAnsi="Times New Roman"/>
          <w:sz w:val="24"/>
        </w:rPr>
        <w:t>.</w:t>
      </w:r>
    </w:p>
    <w:p w14:paraId="5A16FFF2" w14:textId="77777777" w:rsidR="001F494C" w:rsidRPr="006C6217" w:rsidRDefault="00C52C95" w:rsidP="000B53C9">
      <w:pPr>
        <w:pStyle w:val="1vidutinistinklelis2parykinimas1"/>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rPr>
        <w:t xml:space="preserve">The </w:t>
      </w:r>
      <w:r>
        <w:rPr>
          <w:rFonts w:ascii="Times New Roman" w:hAnsi="Times New Roman"/>
          <w:i/>
          <w:sz w:val="24"/>
        </w:rPr>
        <w:t>Unit</w:t>
      </w:r>
      <w:r>
        <w:rPr>
          <w:rFonts w:ascii="Times New Roman" w:hAnsi="Times New Roman"/>
          <w:sz w:val="24"/>
        </w:rPr>
        <w:t xml:space="preserve"> is a core non-academic unit of the University, directly subordinate to the Chancellor of the University (hereinafter the ‘Chancellor’)/directly </w:t>
      </w:r>
      <w:proofErr w:type="gramStart"/>
      <w:r>
        <w:rPr>
          <w:rFonts w:ascii="Times New Roman" w:hAnsi="Times New Roman"/>
          <w:sz w:val="24"/>
        </w:rPr>
        <w:t>subordinate</w:t>
      </w:r>
      <w:proofErr w:type="gramEnd"/>
      <w:r>
        <w:rPr>
          <w:rFonts w:ascii="Times New Roman" w:hAnsi="Times New Roman"/>
          <w:sz w:val="24"/>
        </w:rPr>
        <w:t xml:space="preserve"> to the Pro-Rector for _______ of the University (hereinafter the ‘Pro-Rector’) and administratively subordinate to the Chancellor of the University (hereinafter the ‘Chancellor’)</w:t>
      </w:r>
      <w:r w:rsidR="0073111B" w:rsidRPr="006C6217">
        <w:rPr>
          <w:rStyle w:val="Puslapioinaosnuoroda"/>
          <w:rFonts w:ascii="Times New Roman" w:hAnsi="Times New Roman"/>
          <w:sz w:val="24"/>
          <w:szCs w:val="24"/>
          <w:lang w:val="lt-LT"/>
        </w:rPr>
        <w:footnoteReference w:id="7"/>
      </w:r>
      <w:r>
        <w:rPr>
          <w:rFonts w:ascii="Times New Roman" w:hAnsi="Times New Roman"/>
          <w:sz w:val="24"/>
        </w:rPr>
        <w:t xml:space="preserve">. The </w:t>
      </w:r>
      <w:r>
        <w:rPr>
          <w:rFonts w:ascii="Times New Roman" w:hAnsi="Times New Roman"/>
          <w:i/>
          <w:sz w:val="24"/>
        </w:rPr>
        <w:t>Unit</w:t>
      </w:r>
      <w:r>
        <w:rPr>
          <w:rFonts w:ascii="Times New Roman" w:hAnsi="Times New Roman"/>
          <w:sz w:val="24"/>
        </w:rPr>
        <w:t xml:space="preserve"> is established to provide services ensuring the activity of core academic units of the University and to perform other non-academic functions of the University.</w:t>
      </w:r>
    </w:p>
    <w:p w14:paraId="5A16FFF3" w14:textId="77777777" w:rsidR="001C0662" w:rsidRPr="006C6217" w:rsidRDefault="00AD0F63" w:rsidP="000B53C9">
      <w:pPr>
        <w:pStyle w:val="1vidutinistinklelis2parykinimas1"/>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rPr>
        <w:t xml:space="preserve">In its activities, the </w:t>
      </w:r>
      <w:r>
        <w:rPr>
          <w:rFonts w:ascii="Times New Roman" w:hAnsi="Times New Roman"/>
          <w:i/>
          <w:sz w:val="24"/>
        </w:rPr>
        <w:t>Unit</w:t>
      </w:r>
      <w:r>
        <w:rPr>
          <w:rFonts w:ascii="Times New Roman" w:hAnsi="Times New Roman"/>
          <w:sz w:val="24"/>
        </w:rPr>
        <w:t xml:space="preserve"> shall be guided by the Constitution of the Republic of Lithuania, the Republic of Lithuania Law on Higher Education and Research, the Statute, other laws regulating the areas of activity administered by the </w:t>
      </w:r>
      <w:r>
        <w:rPr>
          <w:rFonts w:ascii="Times New Roman" w:hAnsi="Times New Roman"/>
          <w:i/>
          <w:sz w:val="24"/>
        </w:rPr>
        <w:t>Unit</w:t>
      </w:r>
      <w:r w:rsidR="00D56247" w:rsidRPr="006C6217">
        <w:rPr>
          <w:rStyle w:val="Puslapioinaosnuoroda"/>
          <w:rFonts w:ascii="Times New Roman" w:hAnsi="Times New Roman"/>
          <w:sz w:val="24"/>
          <w:szCs w:val="24"/>
          <w:lang w:val="lt-LT"/>
        </w:rPr>
        <w:footnoteReference w:id="8"/>
      </w:r>
      <w:r>
        <w:rPr>
          <w:rFonts w:ascii="Times New Roman" w:hAnsi="Times New Roman"/>
          <w:sz w:val="24"/>
        </w:rPr>
        <w:t xml:space="preserve"> and their implementing legislation, the resolutions of the University Senate (hereinafter the ‘Senate’) and the University Council (hereinafter the ‘Council’), the orders and decrees of the Rector of the University (hereinafter the ‘Rector’) and the Chancellor, other legal acts, and these regulations.</w:t>
      </w:r>
    </w:p>
    <w:p w14:paraId="5A16FFF4" w14:textId="55D4FB30" w:rsidR="008E6304" w:rsidRPr="006C6217" w:rsidRDefault="006413A7" w:rsidP="00FC0D5E">
      <w:pPr>
        <w:pStyle w:val="1vidutinistinklelis2parykinimas1"/>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rPr>
        <w:t xml:space="preserve">The activities of the </w:t>
      </w:r>
      <w:r>
        <w:rPr>
          <w:rFonts w:ascii="Times New Roman" w:hAnsi="Times New Roman"/>
          <w:i/>
          <w:sz w:val="24"/>
        </w:rPr>
        <w:t>Unit</w:t>
      </w:r>
      <w:r>
        <w:rPr>
          <w:rFonts w:ascii="Times New Roman" w:hAnsi="Times New Roman"/>
          <w:sz w:val="24"/>
        </w:rPr>
        <w:t xml:space="preserve"> shall be based on the principles of legality and public accountability, effectiveness, transparency, cordial communication and constructive cooperation, responsibility for the decisions taken, innovation and willingness to change, the competency of the </w:t>
      </w:r>
      <w:r>
        <w:rPr>
          <w:rFonts w:ascii="Times New Roman" w:hAnsi="Times New Roman"/>
          <w:i/>
          <w:sz w:val="24"/>
        </w:rPr>
        <w:t>Unit’s</w:t>
      </w:r>
      <w:r>
        <w:rPr>
          <w:rFonts w:ascii="Times New Roman" w:hAnsi="Times New Roman"/>
          <w:sz w:val="24"/>
        </w:rPr>
        <w:t xml:space="preserve"> staff, efficiency, timeliness, discipline, and other best professional </w:t>
      </w:r>
      <w:r w:rsidR="00AE78B2">
        <w:rPr>
          <w:rFonts w:ascii="Times New Roman" w:hAnsi="Times New Roman"/>
          <w:sz w:val="24"/>
        </w:rPr>
        <w:t>practices</w:t>
      </w:r>
      <w:r>
        <w:rPr>
          <w:rFonts w:ascii="Times New Roman" w:hAnsi="Times New Roman"/>
          <w:sz w:val="24"/>
        </w:rPr>
        <w:t>.</w:t>
      </w:r>
    </w:p>
    <w:p w14:paraId="5A16FFF5" w14:textId="77777777" w:rsidR="007915B4" w:rsidRPr="006C6217" w:rsidRDefault="007915B4" w:rsidP="000C1C7C">
      <w:pPr>
        <w:pStyle w:val="1vidutinistinklelis2parykinimas1"/>
        <w:spacing w:after="0" w:line="240" w:lineRule="auto"/>
        <w:ind w:left="0"/>
        <w:jc w:val="center"/>
        <w:rPr>
          <w:rFonts w:ascii="Times New Roman" w:hAnsi="Times New Roman"/>
          <w:b/>
          <w:sz w:val="24"/>
          <w:szCs w:val="24"/>
          <w:lang w:val="lt-LT"/>
        </w:rPr>
      </w:pPr>
    </w:p>
    <w:p w14:paraId="5A16FFF6" w14:textId="77777777" w:rsidR="00011ACE" w:rsidRPr="006C6217" w:rsidRDefault="00011ACE" w:rsidP="000C1C7C">
      <w:pPr>
        <w:pStyle w:val="1vidutinistinklelis2parykinimas1"/>
        <w:spacing w:after="0" w:line="240" w:lineRule="auto"/>
        <w:ind w:left="0"/>
        <w:jc w:val="center"/>
        <w:rPr>
          <w:rFonts w:ascii="Times New Roman" w:hAnsi="Times New Roman"/>
          <w:b/>
          <w:sz w:val="24"/>
          <w:szCs w:val="24"/>
        </w:rPr>
      </w:pPr>
      <w:r>
        <w:rPr>
          <w:rFonts w:ascii="Times New Roman" w:hAnsi="Times New Roman"/>
          <w:b/>
          <w:sz w:val="24"/>
        </w:rPr>
        <w:t>CHAPTER II</w:t>
      </w:r>
    </w:p>
    <w:p w14:paraId="5A16FFF7" w14:textId="534FB308" w:rsidR="009E3E55" w:rsidRPr="006C6217" w:rsidRDefault="00883AA4" w:rsidP="000C1C7C">
      <w:pPr>
        <w:pStyle w:val="1vidutinistinklelis2parykinimas1"/>
        <w:spacing w:after="0" w:line="240" w:lineRule="auto"/>
        <w:ind w:left="0"/>
        <w:jc w:val="center"/>
        <w:rPr>
          <w:rFonts w:ascii="Times New Roman" w:hAnsi="Times New Roman"/>
          <w:b/>
          <w:sz w:val="24"/>
          <w:szCs w:val="24"/>
        </w:rPr>
      </w:pPr>
      <w:r>
        <w:rPr>
          <w:rFonts w:ascii="Times New Roman" w:hAnsi="Times New Roman"/>
          <w:b/>
          <w:sz w:val="24"/>
        </w:rPr>
        <w:t xml:space="preserve">OBJECTIVES OF THE ACTIVITIES, TASKS, FUNCTIONS, AND </w:t>
      </w:r>
      <w:r w:rsidR="00AE78B2">
        <w:rPr>
          <w:rFonts w:ascii="Times New Roman" w:hAnsi="Times New Roman"/>
          <w:b/>
          <w:sz w:val="24"/>
        </w:rPr>
        <w:t>RESPONSIBILITIES</w:t>
      </w:r>
      <w:r>
        <w:rPr>
          <w:rFonts w:ascii="Times New Roman" w:hAnsi="Times New Roman"/>
          <w:b/>
          <w:sz w:val="24"/>
        </w:rPr>
        <w:t xml:space="preserve"> OF THE </w:t>
      </w:r>
      <w:r>
        <w:rPr>
          <w:rFonts w:ascii="Times New Roman" w:hAnsi="Times New Roman"/>
          <w:b/>
          <w:i/>
          <w:sz w:val="24"/>
        </w:rPr>
        <w:t>UNIT</w:t>
      </w:r>
    </w:p>
    <w:p w14:paraId="5A16FFF8" w14:textId="77777777" w:rsidR="007915B4" w:rsidRPr="006C6217" w:rsidRDefault="007915B4" w:rsidP="00C62DCF">
      <w:pPr>
        <w:pStyle w:val="1vidutinistinklelis2parykinimas1"/>
        <w:spacing w:after="0" w:line="240" w:lineRule="auto"/>
        <w:ind w:left="0"/>
        <w:rPr>
          <w:rFonts w:ascii="Times New Roman" w:hAnsi="Times New Roman"/>
          <w:sz w:val="24"/>
          <w:szCs w:val="24"/>
          <w:lang w:val="lt-LT"/>
        </w:rPr>
      </w:pPr>
    </w:p>
    <w:p w14:paraId="5A16FFF9" w14:textId="77777777" w:rsidR="009E3E55" w:rsidRPr="006C6217" w:rsidRDefault="006413A7" w:rsidP="0096138E">
      <w:pPr>
        <w:pStyle w:val="1vidutinistinklelis2parykinimas1"/>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rPr>
        <w:t xml:space="preserve">Objectives of the </w:t>
      </w:r>
      <w:r>
        <w:rPr>
          <w:rFonts w:ascii="Times New Roman" w:hAnsi="Times New Roman"/>
          <w:i/>
          <w:sz w:val="24"/>
        </w:rPr>
        <w:t>Unit’s</w:t>
      </w:r>
      <w:r>
        <w:rPr>
          <w:rFonts w:ascii="Times New Roman" w:hAnsi="Times New Roman"/>
          <w:sz w:val="24"/>
        </w:rPr>
        <w:t xml:space="preserve"> activities</w:t>
      </w:r>
      <w:r w:rsidR="0073111B" w:rsidRPr="006C6217">
        <w:rPr>
          <w:rStyle w:val="Puslapioinaosnuoroda"/>
          <w:rFonts w:ascii="Times New Roman" w:hAnsi="Times New Roman"/>
          <w:sz w:val="24"/>
          <w:szCs w:val="24"/>
          <w:lang w:val="lt-LT"/>
        </w:rPr>
        <w:footnoteReference w:id="9"/>
      </w:r>
      <w:r>
        <w:rPr>
          <w:rFonts w:ascii="Times New Roman" w:hAnsi="Times New Roman"/>
          <w:sz w:val="24"/>
        </w:rPr>
        <w:t>:</w:t>
      </w:r>
    </w:p>
    <w:p w14:paraId="5A16FFFA" w14:textId="77777777" w:rsidR="00A70582" w:rsidRPr="006C6217" w:rsidRDefault="00B95736" w:rsidP="0096138E">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to shape and participate in the implementation of the University’s policy in the areas of _____________</w:t>
      </w:r>
      <w:r w:rsidR="0073111B" w:rsidRPr="006C6217">
        <w:rPr>
          <w:rStyle w:val="Puslapioinaosnuoroda"/>
          <w:rFonts w:ascii="Times New Roman" w:hAnsi="Times New Roman"/>
          <w:sz w:val="24"/>
          <w:szCs w:val="24"/>
          <w:lang w:val="lt-LT"/>
        </w:rPr>
        <w:footnoteReference w:id="10"/>
      </w:r>
      <w:r>
        <w:rPr>
          <w:rFonts w:ascii="Times New Roman" w:hAnsi="Times New Roman"/>
          <w:sz w:val="24"/>
        </w:rPr>
        <w:t xml:space="preserve">; </w:t>
      </w:r>
    </w:p>
    <w:p w14:paraId="5A16FFFB" w14:textId="77777777" w:rsidR="0073111B" w:rsidRPr="006C6217" w:rsidRDefault="00B95736" w:rsidP="0096138E">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to organise proper provision of the </w:t>
      </w:r>
      <w:r>
        <w:rPr>
          <w:rFonts w:ascii="Times New Roman" w:hAnsi="Times New Roman"/>
          <w:i/>
          <w:sz w:val="24"/>
        </w:rPr>
        <w:t>Unit’s</w:t>
      </w:r>
      <w:r>
        <w:rPr>
          <w:rFonts w:ascii="Times New Roman" w:hAnsi="Times New Roman"/>
          <w:sz w:val="24"/>
        </w:rPr>
        <w:t xml:space="preserve"> services related to the areas administered by the </w:t>
      </w:r>
      <w:r>
        <w:rPr>
          <w:rFonts w:ascii="Times New Roman" w:hAnsi="Times New Roman"/>
          <w:i/>
          <w:sz w:val="24"/>
        </w:rPr>
        <w:t>Unit</w:t>
      </w:r>
      <w:r>
        <w:rPr>
          <w:rFonts w:ascii="Times New Roman" w:hAnsi="Times New Roman"/>
          <w:sz w:val="24"/>
        </w:rPr>
        <w:t xml:space="preserve"> to the University community and the public;</w:t>
      </w:r>
    </w:p>
    <w:p w14:paraId="5A16FFFC" w14:textId="77777777" w:rsidR="0073111B" w:rsidRPr="006C6217" w:rsidRDefault="007E72DA" w:rsidP="0096138E">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_________________________ ;</w:t>
      </w:r>
    </w:p>
    <w:p w14:paraId="5A16FFFD" w14:textId="77777777" w:rsidR="007E72DA" w:rsidRPr="006C6217" w:rsidRDefault="007E72DA" w:rsidP="007E72DA">
      <w:pPr>
        <w:pStyle w:val="1vidutinistinklelis2parykinimas1"/>
        <w:tabs>
          <w:tab w:val="left" w:pos="993"/>
        </w:tabs>
        <w:spacing w:after="0" w:line="240" w:lineRule="auto"/>
        <w:ind w:left="567" w:firstLine="426"/>
        <w:jc w:val="both"/>
        <w:rPr>
          <w:rFonts w:ascii="Times New Roman" w:hAnsi="Times New Roman"/>
          <w:sz w:val="24"/>
          <w:szCs w:val="24"/>
        </w:rPr>
      </w:pPr>
      <w:r>
        <w:rPr>
          <w:rFonts w:ascii="Times New Roman" w:hAnsi="Times New Roman"/>
          <w:sz w:val="24"/>
        </w:rPr>
        <w:t>_________________________ .</w:t>
      </w:r>
    </w:p>
    <w:p w14:paraId="5A16FFFE" w14:textId="77777777" w:rsidR="00D478C8" w:rsidRPr="006C6217" w:rsidRDefault="007E72DA" w:rsidP="0096138E">
      <w:pPr>
        <w:pStyle w:val="1vidutinistinklelis2parykinimas1"/>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rPr>
        <w:t>Tasks</w:t>
      </w:r>
      <w:r w:rsidR="0073111B" w:rsidRPr="006C6217">
        <w:rPr>
          <w:rStyle w:val="Puslapioinaosnuoroda"/>
          <w:rFonts w:ascii="Times New Roman" w:hAnsi="Times New Roman"/>
          <w:snapToGrid w:val="0"/>
          <w:sz w:val="24"/>
          <w:szCs w:val="24"/>
          <w:lang w:val="lt-LT"/>
        </w:rPr>
        <w:footnoteReference w:id="11"/>
      </w:r>
      <w:r>
        <w:rPr>
          <w:rFonts w:ascii="Times New Roman" w:hAnsi="Times New Roman"/>
          <w:sz w:val="24"/>
        </w:rPr>
        <w:t xml:space="preserve"> of the </w:t>
      </w:r>
      <w:r>
        <w:rPr>
          <w:rFonts w:ascii="Times New Roman" w:hAnsi="Times New Roman"/>
          <w:i/>
          <w:sz w:val="24"/>
        </w:rPr>
        <w:t>Unit</w:t>
      </w:r>
      <w:r>
        <w:rPr>
          <w:rFonts w:ascii="Times New Roman" w:hAnsi="Times New Roman"/>
          <w:snapToGrid w:val="0"/>
          <w:sz w:val="24"/>
        </w:rPr>
        <w:t>:</w:t>
      </w:r>
    </w:p>
    <w:p w14:paraId="5A16FFFF" w14:textId="77777777" w:rsidR="00625706" w:rsidRPr="006C6217" w:rsidRDefault="00625706" w:rsidP="0096138E">
      <w:pPr>
        <w:pStyle w:val="1vidutinistinklelis2parykinimas1"/>
        <w:numPr>
          <w:ilvl w:val="1"/>
          <w:numId w:val="2"/>
        </w:numPr>
        <w:tabs>
          <w:tab w:val="left" w:pos="993"/>
          <w:tab w:val="left" w:pos="1276"/>
        </w:tabs>
        <w:spacing w:after="0" w:line="240" w:lineRule="auto"/>
        <w:ind w:left="0" w:firstLine="567"/>
        <w:jc w:val="both"/>
        <w:rPr>
          <w:rFonts w:ascii="Times New Roman" w:hAnsi="Times New Roman"/>
          <w:sz w:val="24"/>
          <w:szCs w:val="24"/>
        </w:rPr>
      </w:pPr>
      <w:r>
        <w:rPr>
          <w:rFonts w:ascii="Times New Roman" w:hAnsi="Times New Roman"/>
          <w:sz w:val="24"/>
        </w:rPr>
        <w:t xml:space="preserve">to ensure that the </w:t>
      </w:r>
      <w:r>
        <w:rPr>
          <w:rFonts w:ascii="Times New Roman" w:hAnsi="Times New Roman"/>
          <w:i/>
          <w:sz w:val="24"/>
        </w:rPr>
        <w:t>Unit’s</w:t>
      </w:r>
      <w:r>
        <w:rPr>
          <w:rFonts w:ascii="Times New Roman" w:hAnsi="Times New Roman"/>
          <w:sz w:val="24"/>
        </w:rPr>
        <w:t xml:space="preserve"> services</w:t>
      </w:r>
      <w:r w:rsidR="0073111B" w:rsidRPr="006C6217">
        <w:rPr>
          <w:rStyle w:val="Puslapioinaosnuoroda"/>
          <w:rFonts w:ascii="Times New Roman" w:hAnsi="Times New Roman"/>
          <w:sz w:val="24"/>
          <w:szCs w:val="24"/>
          <w:lang w:val="lt-LT"/>
        </w:rPr>
        <w:footnoteReference w:id="12"/>
      </w:r>
      <w:r>
        <w:rPr>
          <w:rFonts w:ascii="Times New Roman" w:hAnsi="Times New Roman"/>
          <w:sz w:val="24"/>
        </w:rPr>
        <w:t xml:space="preserve"> for the University community and the public are provided in a high-quality, proper, and effective manner;</w:t>
      </w:r>
    </w:p>
    <w:p w14:paraId="5A170000" w14:textId="77777777" w:rsidR="00AC4B51" w:rsidRPr="006C6217" w:rsidRDefault="007E72DA" w:rsidP="0096138E">
      <w:pPr>
        <w:pStyle w:val="1vidutinistinklelis2parykinimas1"/>
        <w:numPr>
          <w:ilvl w:val="1"/>
          <w:numId w:val="2"/>
        </w:numPr>
        <w:tabs>
          <w:tab w:val="left" w:pos="993"/>
          <w:tab w:val="left" w:pos="1276"/>
        </w:tabs>
        <w:spacing w:after="0" w:line="240" w:lineRule="auto"/>
        <w:ind w:left="0" w:firstLine="567"/>
        <w:jc w:val="both"/>
        <w:rPr>
          <w:rFonts w:ascii="Times New Roman" w:hAnsi="Times New Roman"/>
          <w:sz w:val="24"/>
          <w:szCs w:val="24"/>
        </w:rPr>
      </w:pPr>
      <w:r>
        <w:rPr>
          <w:rFonts w:ascii="Times New Roman" w:hAnsi="Times New Roman"/>
          <w:sz w:val="24"/>
        </w:rPr>
        <w:t>_________________________ ;</w:t>
      </w:r>
    </w:p>
    <w:p w14:paraId="5A170001" w14:textId="77777777" w:rsidR="00AC4B51" w:rsidRPr="006C6217" w:rsidRDefault="007E72DA" w:rsidP="007E72DA">
      <w:pPr>
        <w:pStyle w:val="1vidutinistinklelis2parykinimas1"/>
        <w:tabs>
          <w:tab w:val="left" w:pos="993"/>
        </w:tabs>
        <w:spacing w:after="0" w:line="240" w:lineRule="auto"/>
        <w:ind w:left="0" w:firstLine="993"/>
        <w:jc w:val="both"/>
        <w:rPr>
          <w:rFonts w:ascii="Times New Roman" w:hAnsi="Times New Roman"/>
          <w:sz w:val="24"/>
          <w:szCs w:val="24"/>
        </w:rPr>
      </w:pPr>
      <w:r>
        <w:rPr>
          <w:rFonts w:ascii="Times New Roman" w:hAnsi="Times New Roman"/>
          <w:sz w:val="24"/>
        </w:rPr>
        <w:t>_________________________ .</w:t>
      </w:r>
    </w:p>
    <w:p w14:paraId="5A170002" w14:textId="77777777" w:rsidR="004811FF" w:rsidRPr="006C6217" w:rsidRDefault="007E72DA" w:rsidP="0096138E">
      <w:pPr>
        <w:pStyle w:val="1vidutinistinklelis2parykinimas1"/>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rPr>
        <w:t xml:space="preserve">The </w:t>
      </w:r>
      <w:r>
        <w:rPr>
          <w:rFonts w:ascii="Times New Roman" w:hAnsi="Times New Roman"/>
          <w:i/>
          <w:sz w:val="24"/>
        </w:rPr>
        <w:t>Unit</w:t>
      </w:r>
      <w:r>
        <w:rPr>
          <w:rFonts w:ascii="Times New Roman" w:hAnsi="Times New Roman"/>
          <w:sz w:val="24"/>
        </w:rPr>
        <w:t xml:space="preserve"> shall be responsible for the proper performance of the following functions in order to achieve the objectives of its activities and to implement the tasks assigned to it:</w:t>
      </w:r>
    </w:p>
    <w:p w14:paraId="5A170003" w14:textId="77777777" w:rsidR="00DF31A9" w:rsidRPr="006C6217" w:rsidRDefault="007E72DA" w:rsidP="0096138E">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_________________________ </w:t>
      </w:r>
      <w:r w:rsidR="00531568" w:rsidRPr="006C6217">
        <w:rPr>
          <w:rStyle w:val="Puslapioinaosnuoroda"/>
          <w:rFonts w:ascii="Times New Roman" w:hAnsi="Times New Roman"/>
          <w:sz w:val="24"/>
          <w:szCs w:val="24"/>
          <w:lang w:val="lt-LT"/>
        </w:rPr>
        <w:footnoteReference w:id="13"/>
      </w:r>
      <w:r>
        <w:rPr>
          <w:rFonts w:ascii="Times New Roman" w:hAnsi="Times New Roman"/>
          <w:sz w:val="24"/>
        </w:rPr>
        <w:t>;</w:t>
      </w:r>
    </w:p>
    <w:p w14:paraId="5A170004" w14:textId="77777777" w:rsidR="007E72DA" w:rsidRPr="006C6217" w:rsidRDefault="007E72DA" w:rsidP="007E72DA">
      <w:pPr>
        <w:pStyle w:val="1vidutinistinklelis2parykinimas1"/>
        <w:tabs>
          <w:tab w:val="left" w:pos="993"/>
        </w:tabs>
        <w:spacing w:after="0" w:line="240" w:lineRule="auto"/>
        <w:ind w:left="567" w:firstLine="426"/>
        <w:jc w:val="both"/>
        <w:rPr>
          <w:rFonts w:ascii="Times New Roman" w:hAnsi="Times New Roman"/>
          <w:sz w:val="24"/>
          <w:szCs w:val="24"/>
        </w:rPr>
      </w:pPr>
      <w:r>
        <w:rPr>
          <w:rFonts w:ascii="Times New Roman" w:hAnsi="Times New Roman"/>
          <w:sz w:val="24"/>
        </w:rPr>
        <w:t>_________________________ .</w:t>
      </w:r>
    </w:p>
    <w:p w14:paraId="5A170005" w14:textId="77777777" w:rsidR="00387BD3" w:rsidRPr="006C6217" w:rsidRDefault="00164A05" w:rsidP="00387BD3">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drafting legal acts of the University related to the areas administered by the </w:t>
      </w:r>
      <w:r>
        <w:rPr>
          <w:rFonts w:ascii="Times New Roman" w:hAnsi="Times New Roman"/>
          <w:i/>
          <w:sz w:val="24"/>
        </w:rPr>
        <w:t>Unit</w:t>
      </w:r>
      <w:r>
        <w:rPr>
          <w:rFonts w:ascii="Times New Roman" w:hAnsi="Times New Roman"/>
          <w:sz w:val="24"/>
        </w:rPr>
        <w:t xml:space="preserve">, monitoring changes in legal regulation and drafting corresponding draft amendments to the University’s legal acts according to the </w:t>
      </w:r>
      <w:r>
        <w:rPr>
          <w:rFonts w:ascii="Times New Roman" w:hAnsi="Times New Roman"/>
          <w:i/>
          <w:sz w:val="24"/>
        </w:rPr>
        <w:t>Unit’s</w:t>
      </w:r>
      <w:r>
        <w:rPr>
          <w:rFonts w:ascii="Times New Roman" w:hAnsi="Times New Roman"/>
          <w:sz w:val="24"/>
        </w:rPr>
        <w:t xml:space="preserve"> competency, ensuring compliance of draft legal acts prepared by the </w:t>
      </w:r>
      <w:r>
        <w:rPr>
          <w:rFonts w:ascii="Times New Roman" w:hAnsi="Times New Roman"/>
          <w:i/>
          <w:sz w:val="24"/>
        </w:rPr>
        <w:t>Unit</w:t>
      </w:r>
      <w:r>
        <w:rPr>
          <w:rFonts w:ascii="Times New Roman" w:hAnsi="Times New Roman"/>
          <w:sz w:val="24"/>
        </w:rPr>
        <w:t xml:space="preserve"> with the laws of the Republic of Lithuania and their implementing legislation;</w:t>
      </w:r>
    </w:p>
    <w:p w14:paraId="5A170006" w14:textId="77777777" w:rsidR="00037BE9" w:rsidRPr="006C6217" w:rsidRDefault="00ED18C3" w:rsidP="0096138E">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consulting, providing assistance to the core units of the University and branch units of the Central Administration on issues related to the areas administered by the </w:t>
      </w:r>
      <w:r>
        <w:rPr>
          <w:rFonts w:ascii="Times New Roman" w:hAnsi="Times New Roman"/>
          <w:i/>
          <w:sz w:val="24"/>
        </w:rPr>
        <w:t>Unit</w:t>
      </w:r>
      <w:r>
        <w:rPr>
          <w:rFonts w:ascii="Times New Roman" w:hAnsi="Times New Roman"/>
          <w:sz w:val="24"/>
        </w:rPr>
        <w:t>;</w:t>
      </w:r>
    </w:p>
    <w:p w14:paraId="5A170007" w14:textId="77777777" w:rsidR="00D72BC2" w:rsidRPr="006C6217" w:rsidRDefault="00C45368" w:rsidP="0096138E">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examining enquiries, reports, and complaints of natural and legal persons related to the areas administered by the </w:t>
      </w:r>
      <w:r>
        <w:rPr>
          <w:rFonts w:ascii="Times New Roman" w:hAnsi="Times New Roman"/>
          <w:i/>
          <w:sz w:val="24"/>
        </w:rPr>
        <w:t>Unit</w:t>
      </w:r>
      <w:r>
        <w:rPr>
          <w:rFonts w:ascii="Times New Roman" w:hAnsi="Times New Roman"/>
          <w:sz w:val="24"/>
        </w:rPr>
        <w:t xml:space="preserve">, providing responses to them and, if necessary, addressing the specified or found irregularities and deficiencies according to the </w:t>
      </w:r>
      <w:r>
        <w:rPr>
          <w:rFonts w:ascii="Times New Roman" w:hAnsi="Times New Roman"/>
          <w:i/>
          <w:sz w:val="24"/>
        </w:rPr>
        <w:t>Unit’s</w:t>
      </w:r>
      <w:r>
        <w:rPr>
          <w:rFonts w:ascii="Times New Roman" w:hAnsi="Times New Roman"/>
          <w:sz w:val="24"/>
        </w:rPr>
        <w:t xml:space="preserve"> competency;</w:t>
      </w:r>
    </w:p>
    <w:p w14:paraId="5A170008" w14:textId="77777777" w:rsidR="004811FF" w:rsidRPr="006C6217" w:rsidRDefault="00FC0837" w:rsidP="0096138E">
      <w:pPr>
        <w:pStyle w:val="1vidutinistinklelis2parykinimas1"/>
        <w:numPr>
          <w:ilvl w:val="1"/>
          <w:numId w:val="2"/>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rPr>
        <w:t xml:space="preserve">performing other functions set out in the University’s legal acts for the </w:t>
      </w:r>
      <w:r>
        <w:rPr>
          <w:rFonts w:ascii="Times New Roman" w:hAnsi="Times New Roman"/>
          <w:i/>
          <w:sz w:val="24"/>
        </w:rPr>
        <w:t>Unit</w:t>
      </w:r>
      <w:r>
        <w:rPr>
          <w:rFonts w:ascii="Times New Roman" w:hAnsi="Times New Roman"/>
          <w:sz w:val="24"/>
        </w:rPr>
        <w:t xml:space="preserve"> and related orders of the Chancellor and the Pro-Rector</w:t>
      </w:r>
      <w:r w:rsidRPr="006C6217">
        <w:rPr>
          <w:rStyle w:val="Puslapioinaosnuoroda"/>
          <w:rFonts w:ascii="Times New Roman" w:hAnsi="Times New Roman"/>
          <w:sz w:val="24"/>
          <w:szCs w:val="24"/>
          <w:lang w:val="lt-LT"/>
        </w:rPr>
        <w:footnoteReference w:id="14"/>
      </w:r>
      <w:r>
        <w:rPr>
          <w:rFonts w:ascii="Times New Roman" w:hAnsi="Times New Roman"/>
          <w:sz w:val="24"/>
        </w:rPr>
        <w:t>.</w:t>
      </w:r>
    </w:p>
    <w:p w14:paraId="5A170009" w14:textId="77777777" w:rsidR="008E6304" w:rsidRPr="006C6217" w:rsidRDefault="008E6304" w:rsidP="00C62DCF">
      <w:pPr>
        <w:pStyle w:val="1vidutinistinklelis2parykinimas1"/>
        <w:spacing w:after="0" w:line="240" w:lineRule="auto"/>
        <w:ind w:left="0"/>
        <w:jc w:val="both"/>
        <w:rPr>
          <w:rFonts w:ascii="Times New Roman" w:hAnsi="Times New Roman"/>
          <w:sz w:val="24"/>
          <w:szCs w:val="24"/>
          <w:lang w:val="lt-LT"/>
        </w:rPr>
      </w:pPr>
    </w:p>
    <w:p w14:paraId="5A17000A" w14:textId="77777777" w:rsidR="00011ACE" w:rsidRPr="006C6217" w:rsidRDefault="00D84CB8" w:rsidP="000C1C7C">
      <w:pPr>
        <w:pStyle w:val="1vidutinistinklelis2parykinimas1"/>
        <w:spacing w:after="0" w:line="240" w:lineRule="auto"/>
        <w:ind w:left="0"/>
        <w:jc w:val="center"/>
        <w:rPr>
          <w:rFonts w:ascii="Times New Roman" w:hAnsi="Times New Roman"/>
          <w:b/>
          <w:sz w:val="24"/>
          <w:szCs w:val="24"/>
        </w:rPr>
      </w:pPr>
      <w:r>
        <w:rPr>
          <w:rFonts w:ascii="Times New Roman" w:hAnsi="Times New Roman"/>
          <w:b/>
          <w:sz w:val="24"/>
        </w:rPr>
        <w:t>CHAPTER III</w:t>
      </w:r>
    </w:p>
    <w:p w14:paraId="5A17000B" w14:textId="77777777" w:rsidR="00904983" w:rsidRPr="006C6217" w:rsidRDefault="00387BD3" w:rsidP="000C1C7C">
      <w:pPr>
        <w:pStyle w:val="1vidutinistinklelis2parykinimas1"/>
        <w:spacing w:after="0" w:line="240" w:lineRule="auto"/>
        <w:ind w:left="0"/>
        <w:jc w:val="center"/>
        <w:rPr>
          <w:rFonts w:ascii="Times New Roman" w:hAnsi="Times New Roman"/>
          <w:b/>
          <w:sz w:val="24"/>
          <w:szCs w:val="24"/>
        </w:rPr>
      </w:pPr>
      <w:r>
        <w:rPr>
          <w:rFonts w:ascii="Times New Roman" w:hAnsi="Times New Roman"/>
          <w:b/>
          <w:sz w:val="24"/>
        </w:rPr>
        <w:t xml:space="preserve">RIGHTS OF THE </w:t>
      </w:r>
      <w:r>
        <w:rPr>
          <w:rFonts w:ascii="Times New Roman" w:hAnsi="Times New Roman"/>
          <w:b/>
          <w:i/>
          <w:sz w:val="24"/>
        </w:rPr>
        <w:t>UNIT</w:t>
      </w:r>
    </w:p>
    <w:p w14:paraId="5A17000C" w14:textId="77777777" w:rsidR="003236FE" w:rsidRPr="006C6217" w:rsidRDefault="003236FE" w:rsidP="00C62DCF">
      <w:pPr>
        <w:pStyle w:val="1vidutinistinklelis2parykinimas1"/>
        <w:spacing w:after="0" w:line="240" w:lineRule="auto"/>
        <w:ind w:left="0"/>
        <w:rPr>
          <w:rFonts w:ascii="Times New Roman" w:hAnsi="Times New Roman"/>
          <w:sz w:val="24"/>
          <w:szCs w:val="24"/>
          <w:lang w:val="lt-LT"/>
        </w:rPr>
      </w:pPr>
    </w:p>
    <w:p w14:paraId="5A17000D" w14:textId="77777777" w:rsidR="00904983" w:rsidRPr="006C6217" w:rsidRDefault="00703561" w:rsidP="000C1C7C">
      <w:pPr>
        <w:pStyle w:val="1vidutinistinklelis2parykinimas1"/>
        <w:numPr>
          <w:ilvl w:val="0"/>
          <w:numId w:val="2"/>
        </w:numPr>
        <w:tabs>
          <w:tab w:val="left" w:pos="851"/>
        </w:tabs>
        <w:spacing w:after="0" w:line="240" w:lineRule="auto"/>
        <w:ind w:left="0" w:firstLine="567"/>
        <w:jc w:val="both"/>
        <w:rPr>
          <w:rFonts w:ascii="Times New Roman" w:hAnsi="Times New Roman"/>
          <w:sz w:val="24"/>
          <w:szCs w:val="24"/>
        </w:rPr>
      </w:pPr>
      <w:r>
        <w:rPr>
          <w:rFonts w:ascii="Times New Roman" w:hAnsi="Times New Roman"/>
          <w:sz w:val="24"/>
        </w:rPr>
        <w:t xml:space="preserve">The </w:t>
      </w:r>
      <w:r>
        <w:rPr>
          <w:rFonts w:ascii="Times New Roman" w:hAnsi="Times New Roman"/>
          <w:i/>
          <w:sz w:val="24"/>
        </w:rPr>
        <w:t>Unit</w:t>
      </w:r>
      <w:r>
        <w:rPr>
          <w:rFonts w:ascii="Times New Roman" w:hAnsi="Times New Roman"/>
          <w:sz w:val="24"/>
        </w:rPr>
        <w:t xml:space="preserve"> shall have the following rights in order to achieve the objectives of its activities and to implement the tasks and functions assigned to it:</w:t>
      </w:r>
    </w:p>
    <w:p w14:paraId="5A17000E" w14:textId="77777777" w:rsidR="00904983" w:rsidRPr="006C6217" w:rsidRDefault="00771803" w:rsidP="000C1C7C">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lastRenderedPageBreak/>
        <w:t>to receive information from the Rector, Pro-Rector</w:t>
      </w:r>
      <w:r w:rsidR="003C3580" w:rsidRPr="006C6217">
        <w:rPr>
          <w:rStyle w:val="Puslapioinaosnuoroda"/>
          <w:rFonts w:ascii="Times New Roman" w:hAnsi="Times New Roman"/>
          <w:sz w:val="24"/>
          <w:szCs w:val="24"/>
          <w:lang w:val="lt-LT"/>
        </w:rPr>
        <w:footnoteReference w:id="15"/>
      </w:r>
      <w:r>
        <w:rPr>
          <w:rFonts w:ascii="Times New Roman" w:hAnsi="Times New Roman"/>
          <w:sz w:val="24"/>
        </w:rPr>
        <w:t>, Chancellor, other core units of the University and branch units of the Central Administration, and State government and local self-governance institutions</w:t>
      </w:r>
      <w:r w:rsidR="00C45368" w:rsidRPr="006C6217">
        <w:rPr>
          <w:rStyle w:val="Puslapioinaosnuoroda"/>
          <w:rFonts w:ascii="Times New Roman" w:hAnsi="Times New Roman"/>
          <w:sz w:val="24"/>
          <w:szCs w:val="24"/>
          <w:lang w:val="lt-LT"/>
        </w:rPr>
        <w:footnoteReference w:id="16"/>
      </w:r>
      <w:r>
        <w:rPr>
          <w:rFonts w:ascii="Times New Roman" w:hAnsi="Times New Roman"/>
          <w:sz w:val="24"/>
        </w:rPr>
        <w:t xml:space="preserve"> necessary for the implementation of the objectives, tasks, and functions of the </w:t>
      </w:r>
      <w:r>
        <w:rPr>
          <w:rFonts w:ascii="Times New Roman" w:hAnsi="Times New Roman"/>
          <w:i/>
          <w:sz w:val="24"/>
        </w:rPr>
        <w:t>Unit</w:t>
      </w:r>
      <w:r>
        <w:rPr>
          <w:rFonts w:ascii="Times New Roman" w:hAnsi="Times New Roman"/>
          <w:sz w:val="24"/>
        </w:rPr>
        <w:t>;</w:t>
      </w:r>
    </w:p>
    <w:p w14:paraId="5A17000F" w14:textId="77777777" w:rsidR="00904983" w:rsidRPr="006C6217" w:rsidRDefault="00AC53D0" w:rsidP="000C1C7C">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to submit proposals within the </w:t>
      </w:r>
      <w:r>
        <w:rPr>
          <w:rFonts w:ascii="Times New Roman" w:hAnsi="Times New Roman"/>
          <w:i/>
          <w:sz w:val="24"/>
        </w:rPr>
        <w:t>Unit’s</w:t>
      </w:r>
      <w:r>
        <w:rPr>
          <w:rFonts w:ascii="Times New Roman" w:hAnsi="Times New Roman"/>
          <w:sz w:val="24"/>
        </w:rPr>
        <w:t xml:space="preserve"> competency to the Rector, Pro-Rectors, Chancellor, core units of the University, and branch units of Central Administration;</w:t>
      </w:r>
    </w:p>
    <w:p w14:paraId="5A170010" w14:textId="77777777" w:rsidR="001D088C" w:rsidRPr="006C6217" w:rsidRDefault="001D088C" w:rsidP="000C1C7C">
      <w:pPr>
        <w:pStyle w:val="1vidutinistinklelis2parykinimas1"/>
        <w:numPr>
          <w:ilvl w:val="1"/>
          <w:numId w:val="2"/>
        </w:numPr>
        <w:tabs>
          <w:tab w:val="left" w:pos="0"/>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to control, within the Unit's competency, how the core units of the University implement the laws of the Republic of Lithuania, the implementing legislation of the laws, the resolutions of the Senate and the Council, the orders and decrees of the Rector and the Chancellor, and other legal acts related to the areas administered by the </w:t>
      </w:r>
      <w:r>
        <w:rPr>
          <w:rFonts w:ascii="Times New Roman" w:hAnsi="Times New Roman"/>
          <w:i/>
          <w:sz w:val="24"/>
        </w:rPr>
        <w:t>Unit</w:t>
      </w:r>
      <w:r>
        <w:rPr>
          <w:rFonts w:ascii="Times New Roman" w:hAnsi="Times New Roman"/>
          <w:sz w:val="24"/>
        </w:rPr>
        <w:t>;</w:t>
      </w:r>
    </w:p>
    <w:p w14:paraId="5A170011" w14:textId="77777777" w:rsidR="00024227" w:rsidRPr="006C6217" w:rsidRDefault="00024227" w:rsidP="000C1C7C">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to engage specialists and experts necessary for the </w:t>
      </w:r>
      <w:r>
        <w:rPr>
          <w:rFonts w:ascii="Times New Roman" w:hAnsi="Times New Roman"/>
          <w:i/>
          <w:sz w:val="24"/>
        </w:rPr>
        <w:t>Unit’s</w:t>
      </w:r>
      <w:r>
        <w:rPr>
          <w:rFonts w:ascii="Times New Roman" w:hAnsi="Times New Roman"/>
          <w:sz w:val="24"/>
        </w:rPr>
        <w:t xml:space="preserve"> activities, including staff members of other internal organisational structures of the University, in agreement with their superiors;</w:t>
      </w:r>
    </w:p>
    <w:p w14:paraId="5A170012" w14:textId="77777777" w:rsidR="00507BA6" w:rsidRPr="006C6217" w:rsidRDefault="00507BA6" w:rsidP="000C1C7C">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to continuously improve the qualifications of the </w:t>
      </w:r>
      <w:r>
        <w:rPr>
          <w:rFonts w:ascii="Times New Roman" w:hAnsi="Times New Roman"/>
          <w:i/>
          <w:sz w:val="24"/>
        </w:rPr>
        <w:t>Unit’s</w:t>
      </w:r>
      <w:r>
        <w:rPr>
          <w:rFonts w:ascii="Times New Roman" w:hAnsi="Times New Roman"/>
          <w:sz w:val="24"/>
        </w:rPr>
        <w:t xml:space="preserve"> staff, participate in conferences and other events related to the areas administered by the </w:t>
      </w:r>
      <w:r>
        <w:rPr>
          <w:rFonts w:ascii="Times New Roman" w:hAnsi="Times New Roman"/>
          <w:i/>
          <w:sz w:val="24"/>
        </w:rPr>
        <w:t>Unit</w:t>
      </w:r>
      <w:r>
        <w:rPr>
          <w:rFonts w:ascii="Times New Roman" w:hAnsi="Times New Roman"/>
          <w:sz w:val="24"/>
        </w:rPr>
        <w:t>;</w:t>
      </w:r>
    </w:p>
    <w:p w14:paraId="5A170013" w14:textId="77777777" w:rsidR="00024227" w:rsidRPr="006C6217" w:rsidRDefault="00024227" w:rsidP="000C1C7C">
      <w:pPr>
        <w:pStyle w:val="1vidutinistinklelis2parykinimas1"/>
        <w:numPr>
          <w:ilvl w:val="1"/>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to use tangible and intangible assets assigned to the </w:t>
      </w:r>
      <w:r>
        <w:rPr>
          <w:rFonts w:ascii="Times New Roman" w:hAnsi="Times New Roman"/>
          <w:i/>
          <w:sz w:val="24"/>
        </w:rPr>
        <w:t>Unit</w:t>
      </w:r>
      <w:r>
        <w:rPr>
          <w:rFonts w:ascii="Times New Roman" w:hAnsi="Times New Roman"/>
          <w:sz w:val="24"/>
        </w:rPr>
        <w:t xml:space="preserve"> in accordance with the procedure established by the University, have suitable working conditions for the performance of its functions (suitable premises, workstation, lighting, heating, security, provision of IT inventory, equipment), and use transportation, communication, and other means and services following the procedure established by the University.</w:t>
      </w:r>
    </w:p>
    <w:p w14:paraId="5A170014" w14:textId="77777777" w:rsidR="00AC4027" w:rsidRPr="006C6217" w:rsidRDefault="003B26C5" w:rsidP="000C1C7C">
      <w:pPr>
        <w:pStyle w:val="1vidutinistinklelis2parykinimas1"/>
        <w:numPr>
          <w:ilvl w:val="0"/>
          <w:numId w:val="2"/>
        </w:numPr>
        <w:tabs>
          <w:tab w:val="left" w:pos="851"/>
        </w:tabs>
        <w:spacing w:after="0" w:line="240" w:lineRule="auto"/>
        <w:ind w:left="0" w:firstLine="567"/>
        <w:jc w:val="both"/>
        <w:rPr>
          <w:rFonts w:ascii="Times New Roman" w:hAnsi="Times New Roman"/>
          <w:b/>
          <w:sz w:val="24"/>
          <w:szCs w:val="24"/>
        </w:rPr>
      </w:pPr>
      <w:r>
        <w:rPr>
          <w:rFonts w:ascii="Times New Roman" w:hAnsi="Times New Roman"/>
          <w:sz w:val="24"/>
        </w:rPr>
        <w:t xml:space="preserve">The </w:t>
      </w:r>
      <w:r>
        <w:rPr>
          <w:rFonts w:ascii="Times New Roman" w:hAnsi="Times New Roman"/>
          <w:i/>
          <w:sz w:val="24"/>
        </w:rPr>
        <w:t>Unit</w:t>
      </w:r>
      <w:r>
        <w:rPr>
          <w:rFonts w:ascii="Times New Roman" w:hAnsi="Times New Roman"/>
          <w:sz w:val="24"/>
        </w:rPr>
        <w:t xml:space="preserve"> may also have other rights granted to it by the legal acts of the University. </w:t>
      </w:r>
    </w:p>
    <w:p w14:paraId="5A170015" w14:textId="77777777" w:rsidR="008E6304" w:rsidRPr="006C6217" w:rsidRDefault="008E6304" w:rsidP="0096138E">
      <w:pPr>
        <w:pStyle w:val="1vidutinistinklelis2parykinimas1"/>
        <w:spacing w:after="0" w:line="240" w:lineRule="auto"/>
        <w:ind w:left="0"/>
        <w:jc w:val="both"/>
        <w:rPr>
          <w:rFonts w:ascii="Times New Roman" w:hAnsi="Times New Roman"/>
          <w:sz w:val="24"/>
          <w:szCs w:val="24"/>
          <w:lang w:val="lt-LT"/>
        </w:rPr>
      </w:pPr>
    </w:p>
    <w:p w14:paraId="5A170016" w14:textId="77777777" w:rsidR="00011ACE" w:rsidRPr="006C6217" w:rsidRDefault="00011ACE" w:rsidP="000C1C7C">
      <w:pPr>
        <w:pStyle w:val="1vidutinistinklelis2parykinimas1"/>
        <w:spacing w:after="0" w:line="240" w:lineRule="auto"/>
        <w:ind w:left="0"/>
        <w:jc w:val="center"/>
        <w:rPr>
          <w:rFonts w:ascii="Times New Roman" w:hAnsi="Times New Roman"/>
          <w:b/>
          <w:sz w:val="24"/>
          <w:szCs w:val="24"/>
        </w:rPr>
      </w:pPr>
      <w:r>
        <w:rPr>
          <w:rFonts w:ascii="Times New Roman" w:hAnsi="Times New Roman"/>
          <w:b/>
          <w:sz w:val="24"/>
        </w:rPr>
        <w:t>CHAPTER IV</w:t>
      </w:r>
    </w:p>
    <w:p w14:paraId="5A170017" w14:textId="77777777" w:rsidR="00F3146C" w:rsidRPr="006C6217" w:rsidRDefault="00205B9E" w:rsidP="000C1C7C">
      <w:pPr>
        <w:pStyle w:val="1vidutinistinklelis2parykinimas1"/>
        <w:spacing w:after="0" w:line="240" w:lineRule="auto"/>
        <w:ind w:left="0"/>
        <w:jc w:val="center"/>
        <w:rPr>
          <w:rFonts w:ascii="Times New Roman" w:hAnsi="Times New Roman"/>
          <w:b/>
          <w:sz w:val="24"/>
          <w:szCs w:val="24"/>
        </w:rPr>
      </w:pPr>
      <w:r>
        <w:rPr>
          <w:rFonts w:ascii="Times New Roman" w:hAnsi="Times New Roman"/>
          <w:b/>
          <w:sz w:val="24"/>
        </w:rPr>
        <w:t xml:space="preserve">ORGANISATION AND STRUCTURE OF THE </w:t>
      </w:r>
      <w:r>
        <w:rPr>
          <w:rFonts w:ascii="Times New Roman" w:hAnsi="Times New Roman"/>
          <w:b/>
          <w:i/>
          <w:sz w:val="24"/>
        </w:rPr>
        <w:t>UNIT’S</w:t>
      </w:r>
      <w:r>
        <w:rPr>
          <w:rFonts w:ascii="Times New Roman" w:hAnsi="Times New Roman"/>
          <w:b/>
          <w:sz w:val="24"/>
        </w:rPr>
        <w:t xml:space="preserve"> ACTIVITIES</w:t>
      </w:r>
      <w:r w:rsidRPr="006C6217">
        <w:rPr>
          <w:rStyle w:val="Puslapioinaosnuoroda"/>
          <w:rFonts w:ascii="Times New Roman" w:hAnsi="Times New Roman"/>
          <w:b/>
          <w:sz w:val="24"/>
          <w:szCs w:val="24"/>
          <w:lang w:val="lt-LT"/>
        </w:rPr>
        <w:footnoteReference w:id="17"/>
      </w:r>
    </w:p>
    <w:p w14:paraId="5A170018" w14:textId="77777777" w:rsidR="003236FE" w:rsidRPr="006C6217" w:rsidRDefault="003236FE" w:rsidP="0096138E">
      <w:pPr>
        <w:pStyle w:val="1vidutinistinklelis2parykinimas1"/>
        <w:spacing w:after="0" w:line="240" w:lineRule="auto"/>
        <w:ind w:left="0"/>
        <w:rPr>
          <w:rFonts w:ascii="Times New Roman" w:hAnsi="Times New Roman"/>
          <w:sz w:val="24"/>
          <w:szCs w:val="24"/>
          <w:lang w:val="lt-LT"/>
        </w:rPr>
      </w:pPr>
    </w:p>
    <w:p w14:paraId="5A170019" w14:textId="77777777" w:rsidR="00B47EA1" w:rsidRPr="006C6217" w:rsidRDefault="003B26C5" w:rsidP="000C1C7C">
      <w:pPr>
        <w:pStyle w:val="1vidutinistinklelis2parykinimas1"/>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Staff members occupying positions provided in the list of the </w:t>
      </w:r>
      <w:r>
        <w:rPr>
          <w:rFonts w:ascii="Times New Roman" w:hAnsi="Times New Roman"/>
          <w:i/>
          <w:sz w:val="24"/>
        </w:rPr>
        <w:t>Unit’s</w:t>
      </w:r>
      <w:r>
        <w:rPr>
          <w:rFonts w:ascii="Times New Roman" w:hAnsi="Times New Roman"/>
          <w:sz w:val="24"/>
        </w:rPr>
        <w:t xml:space="preserve"> job positions approved by the Chancellor shall work at the </w:t>
      </w:r>
      <w:r>
        <w:rPr>
          <w:rFonts w:ascii="Times New Roman" w:hAnsi="Times New Roman"/>
          <w:i/>
          <w:sz w:val="24"/>
        </w:rPr>
        <w:t>Unit</w:t>
      </w:r>
      <w:r>
        <w:rPr>
          <w:rFonts w:ascii="Times New Roman" w:hAnsi="Times New Roman"/>
          <w:sz w:val="24"/>
        </w:rPr>
        <w:t xml:space="preserve">. Consultants may be used to implement the </w:t>
      </w:r>
      <w:r>
        <w:rPr>
          <w:rFonts w:ascii="Times New Roman" w:hAnsi="Times New Roman"/>
          <w:i/>
          <w:sz w:val="24"/>
        </w:rPr>
        <w:t>Unit’s</w:t>
      </w:r>
      <w:r>
        <w:rPr>
          <w:rFonts w:ascii="Times New Roman" w:hAnsi="Times New Roman"/>
          <w:sz w:val="24"/>
        </w:rPr>
        <w:t xml:space="preserve"> functions.</w:t>
      </w:r>
    </w:p>
    <w:p w14:paraId="5A17001A" w14:textId="1778C4BE" w:rsidR="00F3146C" w:rsidRPr="006C6217" w:rsidRDefault="003B26C5" w:rsidP="000C1C7C">
      <w:pPr>
        <w:pStyle w:val="1vidutinistinklelis2parykinimas1"/>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The </w:t>
      </w:r>
      <w:r>
        <w:rPr>
          <w:rFonts w:ascii="Times New Roman" w:hAnsi="Times New Roman"/>
          <w:i/>
          <w:sz w:val="24"/>
        </w:rPr>
        <w:t>Unit</w:t>
      </w:r>
      <w:r>
        <w:rPr>
          <w:rFonts w:ascii="Times New Roman" w:hAnsi="Times New Roman"/>
          <w:sz w:val="24"/>
        </w:rPr>
        <w:t xml:space="preserve"> shall be </w:t>
      </w:r>
      <w:r w:rsidR="00AE78B2">
        <w:rPr>
          <w:rFonts w:ascii="Times New Roman" w:hAnsi="Times New Roman"/>
          <w:sz w:val="24"/>
        </w:rPr>
        <w:t>led</w:t>
      </w:r>
      <w:r>
        <w:rPr>
          <w:rFonts w:ascii="Times New Roman" w:hAnsi="Times New Roman"/>
          <w:sz w:val="24"/>
        </w:rPr>
        <w:t xml:space="preserve"> by the head of the </w:t>
      </w:r>
      <w:r>
        <w:rPr>
          <w:rFonts w:ascii="Times New Roman" w:hAnsi="Times New Roman"/>
          <w:i/>
          <w:sz w:val="24"/>
        </w:rPr>
        <w:t>Unit</w:t>
      </w:r>
      <w:r>
        <w:rPr>
          <w:rFonts w:ascii="Times New Roman" w:hAnsi="Times New Roman"/>
          <w:sz w:val="24"/>
        </w:rPr>
        <w:t>, appointed and dismissed by the Chancellor following the procedure laid down in the legal acts.</w:t>
      </w:r>
    </w:p>
    <w:p w14:paraId="5A17001B" w14:textId="77777777" w:rsidR="007B195A" w:rsidRPr="006C6217" w:rsidRDefault="003B26C5" w:rsidP="000C1C7C">
      <w:pPr>
        <w:pStyle w:val="1vidutinistinklelis2parykinimas1"/>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The head of the </w:t>
      </w:r>
      <w:r>
        <w:rPr>
          <w:rFonts w:ascii="Times New Roman" w:hAnsi="Times New Roman"/>
          <w:i/>
          <w:sz w:val="24"/>
        </w:rPr>
        <w:t>Unit</w:t>
      </w:r>
      <w:r>
        <w:rPr>
          <w:rFonts w:ascii="Times New Roman" w:hAnsi="Times New Roman"/>
          <w:sz w:val="24"/>
        </w:rPr>
        <w:t xml:space="preserve"> shall be accountable and directly subordinate to the Chancellor/accountable and directly subordinate to the Pro-Rector and administratively subordinate to the Chancellor</w:t>
      </w:r>
      <w:r w:rsidR="00C45368" w:rsidRPr="006C6217">
        <w:rPr>
          <w:rStyle w:val="Puslapioinaosnuoroda"/>
          <w:rFonts w:ascii="Times New Roman" w:hAnsi="Times New Roman"/>
          <w:sz w:val="24"/>
          <w:szCs w:val="24"/>
          <w:lang w:val="lt-LT"/>
        </w:rPr>
        <w:footnoteReference w:id="18"/>
      </w:r>
      <w:r>
        <w:rPr>
          <w:rFonts w:ascii="Times New Roman" w:hAnsi="Times New Roman"/>
          <w:sz w:val="24"/>
        </w:rPr>
        <w:t xml:space="preserve">. When the head of the </w:t>
      </w:r>
      <w:r>
        <w:rPr>
          <w:rFonts w:ascii="Times New Roman" w:hAnsi="Times New Roman"/>
          <w:i/>
          <w:sz w:val="24"/>
        </w:rPr>
        <w:t>Unit</w:t>
      </w:r>
      <w:r>
        <w:rPr>
          <w:rFonts w:ascii="Times New Roman" w:hAnsi="Times New Roman"/>
          <w:sz w:val="24"/>
        </w:rPr>
        <w:t xml:space="preserve"> is unable to perform their duties (due to illness, leave, secondment, etc.), they shall be substituted by one of the staff members of the </w:t>
      </w:r>
      <w:r>
        <w:rPr>
          <w:rFonts w:ascii="Times New Roman" w:hAnsi="Times New Roman"/>
          <w:i/>
          <w:sz w:val="24"/>
        </w:rPr>
        <w:t>Unit</w:t>
      </w:r>
      <w:r>
        <w:rPr>
          <w:rFonts w:ascii="Times New Roman" w:hAnsi="Times New Roman"/>
          <w:sz w:val="24"/>
        </w:rPr>
        <w:t xml:space="preserve">. The procedure for substituting the head of the </w:t>
      </w:r>
      <w:r>
        <w:rPr>
          <w:rFonts w:ascii="Times New Roman" w:hAnsi="Times New Roman"/>
          <w:i/>
          <w:sz w:val="24"/>
        </w:rPr>
        <w:t>Unit</w:t>
      </w:r>
      <w:r>
        <w:rPr>
          <w:rFonts w:ascii="Times New Roman" w:hAnsi="Times New Roman"/>
          <w:sz w:val="24"/>
        </w:rPr>
        <w:t xml:space="preserve"> shall be established by the Chancellor upon proposal from the head of the </w:t>
      </w:r>
      <w:r>
        <w:rPr>
          <w:rFonts w:ascii="Times New Roman" w:hAnsi="Times New Roman"/>
          <w:i/>
          <w:sz w:val="24"/>
        </w:rPr>
        <w:t>Unit</w:t>
      </w:r>
      <w:r>
        <w:rPr>
          <w:rFonts w:ascii="Times New Roman" w:hAnsi="Times New Roman"/>
          <w:sz w:val="24"/>
        </w:rPr>
        <w:t>, in agreement with the Pro-Rector</w:t>
      </w:r>
      <w:r w:rsidR="00FC0837" w:rsidRPr="006C6217">
        <w:rPr>
          <w:rStyle w:val="Puslapioinaosnuoroda"/>
          <w:rFonts w:ascii="Times New Roman" w:hAnsi="Times New Roman"/>
          <w:sz w:val="24"/>
          <w:szCs w:val="24"/>
          <w:lang w:val="lt-LT"/>
        </w:rPr>
        <w:footnoteReference w:id="19"/>
      </w:r>
      <w:r>
        <w:rPr>
          <w:rFonts w:ascii="Times New Roman" w:hAnsi="Times New Roman"/>
          <w:sz w:val="24"/>
        </w:rPr>
        <w:t>.</w:t>
      </w:r>
    </w:p>
    <w:p w14:paraId="5A17001C" w14:textId="77777777" w:rsidR="00082BB9" w:rsidRPr="006C6217" w:rsidRDefault="008C4DEE" w:rsidP="000C1C7C">
      <w:pPr>
        <w:pStyle w:val="1vidutinistinklelis2parykinimas1"/>
        <w:numPr>
          <w:ilvl w:val="0"/>
          <w:numId w:val="2"/>
        </w:numPr>
        <w:tabs>
          <w:tab w:val="left" w:pos="993"/>
          <w:tab w:val="left" w:pos="1134"/>
        </w:tabs>
        <w:spacing w:after="0" w:line="240" w:lineRule="auto"/>
        <w:ind w:left="0" w:firstLine="567"/>
        <w:jc w:val="both"/>
        <w:rPr>
          <w:rFonts w:ascii="Times New Roman" w:eastAsia="Times New Roman" w:hAnsi="Times New Roman"/>
          <w:sz w:val="24"/>
          <w:szCs w:val="24"/>
        </w:rPr>
      </w:pPr>
      <w:r>
        <w:rPr>
          <w:rFonts w:ascii="Times New Roman" w:hAnsi="Times New Roman"/>
          <w:sz w:val="24"/>
        </w:rPr>
        <w:t xml:space="preserve">The head of the </w:t>
      </w:r>
      <w:r>
        <w:rPr>
          <w:rFonts w:ascii="Times New Roman" w:hAnsi="Times New Roman"/>
          <w:i/>
          <w:sz w:val="24"/>
        </w:rPr>
        <w:t>Unit</w:t>
      </w:r>
      <w:r>
        <w:rPr>
          <w:rFonts w:ascii="Times New Roman" w:hAnsi="Times New Roman"/>
          <w:sz w:val="24"/>
        </w:rPr>
        <w:t xml:space="preserve"> shall be responsible for: </w:t>
      </w:r>
    </w:p>
    <w:p w14:paraId="5A17001D" w14:textId="77777777" w:rsidR="00082BB9" w:rsidRPr="006C6217" w:rsidRDefault="008C4DEE" w:rsidP="000C1C7C">
      <w:pPr>
        <w:pStyle w:val="1vidutinistinklelis2parykinimas1"/>
        <w:numPr>
          <w:ilvl w:val="1"/>
          <w:numId w:val="2"/>
        </w:numPr>
        <w:tabs>
          <w:tab w:val="left" w:pos="1134"/>
        </w:tabs>
        <w:spacing w:after="0" w:line="240" w:lineRule="auto"/>
        <w:ind w:left="0" w:firstLine="567"/>
        <w:jc w:val="both"/>
        <w:rPr>
          <w:rFonts w:ascii="Times New Roman" w:eastAsia="Times New Roman" w:hAnsi="Times New Roman"/>
          <w:sz w:val="24"/>
          <w:szCs w:val="24"/>
        </w:rPr>
      </w:pPr>
      <w:r>
        <w:rPr>
          <w:rFonts w:ascii="Times New Roman" w:hAnsi="Times New Roman"/>
          <w:sz w:val="24"/>
        </w:rPr>
        <w:t xml:space="preserve">planning, organisation, coordination, and control of the </w:t>
      </w:r>
      <w:r>
        <w:rPr>
          <w:rFonts w:ascii="Times New Roman" w:hAnsi="Times New Roman"/>
          <w:i/>
          <w:sz w:val="24"/>
        </w:rPr>
        <w:t>Unit’s</w:t>
      </w:r>
      <w:r>
        <w:rPr>
          <w:rFonts w:ascii="Times New Roman" w:hAnsi="Times New Roman"/>
          <w:sz w:val="24"/>
        </w:rPr>
        <w:t xml:space="preserve"> activities in the context of completing the tasks and performing the functions assigned to the </w:t>
      </w:r>
      <w:r>
        <w:rPr>
          <w:rFonts w:ascii="Times New Roman" w:hAnsi="Times New Roman"/>
          <w:i/>
          <w:sz w:val="24"/>
        </w:rPr>
        <w:t>Unit</w:t>
      </w:r>
      <w:r>
        <w:rPr>
          <w:rFonts w:ascii="Times New Roman" w:hAnsi="Times New Roman"/>
          <w:sz w:val="24"/>
        </w:rPr>
        <w:t xml:space="preserve">, as well as solving issues within its competency and ensuring that functions and tasks assigned to the Unit are performed in a timely and appropriate manner; </w:t>
      </w:r>
    </w:p>
    <w:p w14:paraId="5A17001E" w14:textId="77777777" w:rsidR="009C7984" w:rsidRPr="006C6217" w:rsidRDefault="00F67C00" w:rsidP="000C1C7C">
      <w:pPr>
        <w:pStyle w:val="1vidutinistinklelis2parykinimas1"/>
        <w:numPr>
          <w:ilvl w:val="1"/>
          <w:numId w:val="2"/>
        </w:numPr>
        <w:tabs>
          <w:tab w:val="left" w:pos="1134"/>
        </w:tabs>
        <w:spacing w:after="0" w:line="240" w:lineRule="auto"/>
        <w:ind w:left="0" w:firstLine="567"/>
        <w:jc w:val="both"/>
        <w:rPr>
          <w:rFonts w:ascii="Times New Roman" w:eastAsia="Times New Roman" w:hAnsi="Times New Roman"/>
          <w:sz w:val="24"/>
          <w:szCs w:val="24"/>
        </w:rPr>
      </w:pPr>
      <w:r>
        <w:rPr>
          <w:rFonts w:ascii="Times New Roman" w:hAnsi="Times New Roman"/>
          <w:sz w:val="24"/>
        </w:rPr>
        <w:t>coordination and control of the activities of the branch units</w:t>
      </w:r>
      <w:r w:rsidRPr="006C6217">
        <w:rPr>
          <w:rStyle w:val="Puslapioinaosnuoroda"/>
          <w:rFonts w:ascii="Times New Roman" w:hAnsi="Times New Roman"/>
          <w:sz w:val="24"/>
          <w:szCs w:val="24"/>
          <w:lang w:val="lt-LT"/>
        </w:rPr>
        <w:footnoteReference w:id="20"/>
      </w:r>
      <w:r>
        <w:rPr>
          <w:rFonts w:ascii="Times New Roman" w:hAnsi="Times New Roman"/>
          <w:sz w:val="24"/>
        </w:rPr>
        <w:t xml:space="preserve"> of the </w:t>
      </w:r>
      <w:r>
        <w:rPr>
          <w:rFonts w:ascii="Times New Roman" w:hAnsi="Times New Roman"/>
          <w:i/>
          <w:sz w:val="24"/>
        </w:rPr>
        <w:t>Unit</w:t>
      </w:r>
      <w:r>
        <w:rPr>
          <w:rFonts w:ascii="Times New Roman" w:hAnsi="Times New Roman"/>
          <w:sz w:val="24"/>
        </w:rPr>
        <w:t xml:space="preserve">, distribution of tasks between the branch units of the </w:t>
      </w:r>
      <w:r>
        <w:rPr>
          <w:rFonts w:ascii="Times New Roman" w:hAnsi="Times New Roman"/>
          <w:i/>
          <w:sz w:val="24"/>
        </w:rPr>
        <w:t>Unit</w:t>
      </w:r>
      <w:r>
        <w:rPr>
          <w:rFonts w:ascii="Times New Roman" w:hAnsi="Times New Roman"/>
          <w:sz w:val="24"/>
        </w:rPr>
        <w:t xml:space="preserve"> and control of their execution;</w:t>
      </w:r>
    </w:p>
    <w:p w14:paraId="5A17001F" w14:textId="77777777" w:rsidR="008D2E9E" w:rsidRPr="006C6217" w:rsidRDefault="004A4ECD" w:rsidP="000C1C7C">
      <w:pPr>
        <w:pStyle w:val="1vidutinistinklelis2parykinimas1"/>
        <w:numPr>
          <w:ilvl w:val="1"/>
          <w:numId w:val="2"/>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rPr>
        <w:lastRenderedPageBreak/>
        <w:t xml:space="preserve">giving instructions to the </w:t>
      </w:r>
      <w:r>
        <w:rPr>
          <w:rFonts w:ascii="Times New Roman" w:hAnsi="Times New Roman"/>
          <w:i/>
          <w:sz w:val="24"/>
        </w:rPr>
        <w:t>Unit’s</w:t>
      </w:r>
      <w:r>
        <w:rPr>
          <w:rFonts w:ascii="Times New Roman" w:hAnsi="Times New Roman"/>
          <w:sz w:val="24"/>
        </w:rPr>
        <w:t xml:space="preserve"> staff in the implementation of the functions and tasks assigned to the head of the </w:t>
      </w:r>
      <w:r>
        <w:rPr>
          <w:rFonts w:ascii="Times New Roman" w:hAnsi="Times New Roman"/>
          <w:i/>
          <w:sz w:val="24"/>
        </w:rPr>
        <w:t>Unit</w:t>
      </w:r>
      <w:r>
        <w:rPr>
          <w:rFonts w:ascii="Times New Roman" w:hAnsi="Times New Roman"/>
          <w:sz w:val="24"/>
        </w:rPr>
        <w:t>;</w:t>
      </w:r>
    </w:p>
    <w:p w14:paraId="5A170020" w14:textId="77777777" w:rsidR="00082BB9" w:rsidRPr="006C6217" w:rsidRDefault="004A4ECD" w:rsidP="000C1C7C">
      <w:pPr>
        <w:pStyle w:val="1vidutinistinklelis2parykinimas1"/>
        <w:numPr>
          <w:ilvl w:val="1"/>
          <w:numId w:val="2"/>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rPr>
        <w:t xml:space="preserve">submitting, within the </w:t>
      </w:r>
      <w:r>
        <w:rPr>
          <w:rFonts w:ascii="Times New Roman" w:hAnsi="Times New Roman"/>
          <w:i/>
          <w:sz w:val="24"/>
        </w:rPr>
        <w:t>Unit’s</w:t>
      </w:r>
      <w:r>
        <w:rPr>
          <w:rFonts w:ascii="Times New Roman" w:hAnsi="Times New Roman"/>
          <w:sz w:val="24"/>
        </w:rPr>
        <w:t xml:space="preserve"> competency, proposals to the Rector, Pro-Rectors, and the Chancellor;</w:t>
      </w:r>
    </w:p>
    <w:p w14:paraId="5A170021" w14:textId="77777777" w:rsidR="00FB1799" w:rsidRPr="006C6217" w:rsidRDefault="002F3250" w:rsidP="000C1C7C">
      <w:pPr>
        <w:pStyle w:val="1vidutinistinklelis2parykinimas1"/>
        <w:numPr>
          <w:ilvl w:val="1"/>
          <w:numId w:val="2"/>
        </w:numPr>
        <w:tabs>
          <w:tab w:val="left" w:pos="1134"/>
        </w:tabs>
        <w:spacing w:after="0" w:line="240" w:lineRule="auto"/>
        <w:ind w:left="0" w:firstLine="567"/>
        <w:jc w:val="both"/>
        <w:rPr>
          <w:rFonts w:ascii="Times New Roman" w:eastAsia="Times New Roman" w:hAnsi="Times New Roman"/>
          <w:sz w:val="24"/>
          <w:szCs w:val="24"/>
        </w:rPr>
      </w:pPr>
      <w:r>
        <w:rPr>
          <w:rFonts w:ascii="Times New Roman" w:hAnsi="Times New Roman"/>
          <w:sz w:val="24"/>
        </w:rPr>
        <w:t>informing the Chancellor and the Pro-Rector</w:t>
      </w:r>
      <w:r w:rsidR="00C45368" w:rsidRPr="006C6217">
        <w:rPr>
          <w:rStyle w:val="Puslapioinaosnuoroda"/>
          <w:rFonts w:ascii="Times New Roman" w:hAnsi="Times New Roman"/>
          <w:sz w:val="24"/>
          <w:szCs w:val="24"/>
          <w:lang w:val="lt-LT"/>
        </w:rPr>
        <w:footnoteReference w:id="21"/>
      </w:r>
      <w:r>
        <w:rPr>
          <w:rFonts w:ascii="Times New Roman" w:hAnsi="Times New Roman"/>
          <w:sz w:val="24"/>
        </w:rPr>
        <w:t xml:space="preserve"> on the results of the work of the </w:t>
      </w:r>
      <w:r>
        <w:rPr>
          <w:rFonts w:ascii="Times New Roman" w:hAnsi="Times New Roman"/>
          <w:i/>
          <w:sz w:val="24"/>
        </w:rPr>
        <w:t>Unit</w:t>
      </w:r>
      <w:r>
        <w:rPr>
          <w:rFonts w:ascii="Times New Roman" w:hAnsi="Times New Roman"/>
          <w:sz w:val="24"/>
        </w:rPr>
        <w:t xml:space="preserve">, submitting proposals for improving the </w:t>
      </w:r>
      <w:r>
        <w:rPr>
          <w:rFonts w:ascii="Times New Roman" w:hAnsi="Times New Roman"/>
          <w:i/>
          <w:sz w:val="24"/>
        </w:rPr>
        <w:t>Unit’s</w:t>
      </w:r>
      <w:r>
        <w:rPr>
          <w:rFonts w:ascii="Times New Roman" w:hAnsi="Times New Roman"/>
          <w:sz w:val="24"/>
        </w:rPr>
        <w:t xml:space="preserve"> activities; </w:t>
      </w:r>
    </w:p>
    <w:p w14:paraId="5A170022" w14:textId="77777777" w:rsidR="00577DF3" w:rsidRPr="006C6217" w:rsidRDefault="00577DF3" w:rsidP="000C1C7C">
      <w:pPr>
        <w:pStyle w:val="1vidutinistinklelis2parykinimas1"/>
        <w:numPr>
          <w:ilvl w:val="1"/>
          <w:numId w:val="2"/>
        </w:numPr>
        <w:tabs>
          <w:tab w:val="left" w:pos="1134"/>
        </w:tabs>
        <w:spacing w:after="0" w:line="240" w:lineRule="auto"/>
        <w:ind w:left="0" w:firstLine="567"/>
        <w:jc w:val="both"/>
        <w:rPr>
          <w:rFonts w:ascii="Times New Roman" w:eastAsia="Times New Roman" w:hAnsi="Times New Roman"/>
          <w:sz w:val="24"/>
          <w:szCs w:val="24"/>
        </w:rPr>
      </w:pPr>
      <w:r>
        <w:rPr>
          <w:rFonts w:ascii="Times New Roman" w:hAnsi="Times New Roman"/>
          <w:sz w:val="24"/>
        </w:rPr>
        <w:t xml:space="preserve">organising and ensuring lawful and economical use of the </w:t>
      </w:r>
      <w:r>
        <w:rPr>
          <w:rFonts w:ascii="Times New Roman" w:hAnsi="Times New Roman"/>
          <w:i/>
          <w:sz w:val="24"/>
        </w:rPr>
        <w:t>Unit’s</w:t>
      </w:r>
      <w:r>
        <w:rPr>
          <w:rFonts w:ascii="Times New Roman" w:hAnsi="Times New Roman"/>
          <w:sz w:val="24"/>
        </w:rPr>
        <w:t xml:space="preserve"> funds and assigned assets;</w:t>
      </w:r>
    </w:p>
    <w:p w14:paraId="5A170023" w14:textId="77777777" w:rsidR="00FB1799" w:rsidRPr="006C6217" w:rsidRDefault="00FB1799" w:rsidP="000C1C7C">
      <w:pPr>
        <w:pStyle w:val="1vidutinistinklelis2parykinimas1"/>
        <w:numPr>
          <w:ilvl w:val="1"/>
          <w:numId w:val="2"/>
        </w:numPr>
        <w:tabs>
          <w:tab w:val="left" w:pos="1134"/>
        </w:tabs>
        <w:spacing w:after="0" w:line="240" w:lineRule="auto"/>
        <w:ind w:left="0" w:firstLine="567"/>
        <w:jc w:val="both"/>
        <w:rPr>
          <w:rFonts w:ascii="Times New Roman" w:eastAsia="Times New Roman" w:hAnsi="Times New Roman"/>
          <w:sz w:val="24"/>
          <w:szCs w:val="24"/>
        </w:rPr>
      </w:pPr>
      <w:r>
        <w:rPr>
          <w:rFonts w:ascii="Times New Roman" w:hAnsi="Times New Roman"/>
          <w:sz w:val="24"/>
        </w:rPr>
        <w:t xml:space="preserve">ensuring internal order in the </w:t>
      </w:r>
      <w:r>
        <w:rPr>
          <w:rFonts w:ascii="Times New Roman" w:hAnsi="Times New Roman"/>
          <w:i/>
          <w:sz w:val="24"/>
        </w:rPr>
        <w:t>Unit</w:t>
      </w:r>
      <w:r>
        <w:rPr>
          <w:rFonts w:ascii="Times New Roman" w:hAnsi="Times New Roman"/>
          <w:sz w:val="24"/>
        </w:rPr>
        <w:t>;</w:t>
      </w:r>
    </w:p>
    <w:p w14:paraId="5A170024" w14:textId="77777777" w:rsidR="00132D5B" w:rsidRPr="006C6217" w:rsidRDefault="00507BA6" w:rsidP="000C1C7C">
      <w:pPr>
        <w:pStyle w:val="1vidutinistinklelis2parykinimas1"/>
        <w:numPr>
          <w:ilvl w:val="1"/>
          <w:numId w:val="2"/>
        </w:numPr>
        <w:tabs>
          <w:tab w:val="left" w:pos="1134"/>
        </w:tabs>
        <w:spacing w:after="0" w:line="240" w:lineRule="auto"/>
        <w:ind w:left="0" w:firstLine="567"/>
        <w:jc w:val="both"/>
        <w:rPr>
          <w:rFonts w:ascii="Times New Roman" w:hAnsi="Times New Roman"/>
          <w:sz w:val="24"/>
          <w:szCs w:val="24"/>
        </w:rPr>
      </w:pPr>
      <w:r>
        <w:rPr>
          <w:rFonts w:ascii="Times New Roman" w:hAnsi="Times New Roman"/>
          <w:sz w:val="24"/>
        </w:rPr>
        <w:t xml:space="preserve">implementing other functions set out by the </w:t>
      </w:r>
      <w:r>
        <w:rPr>
          <w:rStyle w:val="Emfaz"/>
          <w:rFonts w:ascii="Times New Roman" w:hAnsi="Times New Roman"/>
          <w:b w:val="0"/>
          <w:sz w:val="24"/>
        </w:rPr>
        <w:t>job description</w:t>
      </w:r>
      <w:r>
        <w:rPr>
          <w:rFonts w:ascii="Times New Roman" w:hAnsi="Times New Roman"/>
          <w:sz w:val="24"/>
        </w:rPr>
        <w:t xml:space="preserve"> of the head of the </w:t>
      </w:r>
      <w:r>
        <w:rPr>
          <w:rFonts w:ascii="Times New Roman" w:hAnsi="Times New Roman"/>
          <w:i/>
          <w:sz w:val="24"/>
        </w:rPr>
        <w:t>Unit</w:t>
      </w:r>
      <w:r>
        <w:rPr>
          <w:rFonts w:ascii="Times New Roman" w:hAnsi="Times New Roman"/>
          <w:sz w:val="24"/>
        </w:rPr>
        <w:t xml:space="preserve"> and other </w:t>
      </w:r>
      <w:r>
        <w:rPr>
          <w:rStyle w:val="Emfaz"/>
          <w:rFonts w:ascii="Times New Roman" w:hAnsi="Times New Roman"/>
          <w:b w:val="0"/>
          <w:sz w:val="24"/>
        </w:rPr>
        <w:t>legal</w:t>
      </w:r>
      <w:r>
        <w:rPr>
          <w:rFonts w:ascii="Times New Roman" w:hAnsi="Times New Roman"/>
          <w:sz w:val="24"/>
        </w:rPr>
        <w:t xml:space="preserve"> acts of the University, as well as the executing other assignments of the Chancellor and the Pro-Rector</w:t>
      </w:r>
      <w:r w:rsidR="00C45368" w:rsidRPr="006C6217">
        <w:rPr>
          <w:rStyle w:val="Puslapioinaosnuoroda"/>
          <w:rFonts w:ascii="Times New Roman" w:hAnsi="Times New Roman"/>
          <w:sz w:val="24"/>
          <w:szCs w:val="24"/>
          <w:lang w:val="lt-LT"/>
        </w:rPr>
        <w:footnoteReference w:id="22"/>
      </w:r>
      <w:r>
        <w:rPr>
          <w:rFonts w:ascii="Times New Roman" w:hAnsi="Times New Roman"/>
          <w:sz w:val="24"/>
        </w:rPr>
        <w:t xml:space="preserve"> relating to the functions of the </w:t>
      </w:r>
      <w:r>
        <w:rPr>
          <w:rFonts w:ascii="Times New Roman" w:hAnsi="Times New Roman"/>
          <w:i/>
          <w:sz w:val="24"/>
        </w:rPr>
        <w:t>Unit</w:t>
      </w:r>
      <w:r>
        <w:rPr>
          <w:rFonts w:ascii="Times New Roman" w:hAnsi="Times New Roman"/>
          <w:sz w:val="24"/>
        </w:rPr>
        <w:t>.</w:t>
      </w:r>
    </w:p>
    <w:p w14:paraId="5A170025" w14:textId="77777777" w:rsidR="00B77A2A" w:rsidRPr="006C6217" w:rsidRDefault="00B77A2A" w:rsidP="000C1C7C">
      <w:pPr>
        <w:pStyle w:val="1vidutinistinklelis2parykinimas1"/>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The head of the </w:t>
      </w:r>
      <w:r>
        <w:rPr>
          <w:rFonts w:ascii="Times New Roman" w:hAnsi="Times New Roman"/>
          <w:i/>
          <w:sz w:val="24"/>
        </w:rPr>
        <w:t>Unit</w:t>
      </w:r>
      <w:r>
        <w:rPr>
          <w:rFonts w:ascii="Times New Roman" w:hAnsi="Times New Roman"/>
          <w:sz w:val="24"/>
        </w:rPr>
        <w:t xml:space="preserve">, within their competency and following the procedure laid down in the legal acts of the University, shall issue orders and decrees, and sign other documents under the </w:t>
      </w:r>
      <w:r>
        <w:rPr>
          <w:rFonts w:ascii="Times New Roman" w:hAnsi="Times New Roman"/>
          <w:i/>
          <w:sz w:val="24"/>
        </w:rPr>
        <w:t>Unit’s</w:t>
      </w:r>
      <w:r>
        <w:rPr>
          <w:rFonts w:ascii="Times New Roman" w:hAnsi="Times New Roman"/>
          <w:sz w:val="24"/>
        </w:rPr>
        <w:t xml:space="preserve"> competency.</w:t>
      </w:r>
    </w:p>
    <w:p w14:paraId="5A170026" w14:textId="77777777" w:rsidR="009C3F85" w:rsidRPr="000929E9" w:rsidRDefault="00405E9F" w:rsidP="009C3F85">
      <w:pPr>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The </w:t>
      </w:r>
      <w:r>
        <w:rPr>
          <w:rFonts w:ascii="Times New Roman" w:hAnsi="Times New Roman"/>
          <w:i/>
          <w:sz w:val="24"/>
        </w:rPr>
        <w:t>Unit’s</w:t>
      </w:r>
      <w:r>
        <w:rPr>
          <w:rFonts w:ascii="Times New Roman" w:hAnsi="Times New Roman"/>
          <w:sz w:val="24"/>
        </w:rPr>
        <w:t xml:space="preserve"> structure shall consist of branch units</w:t>
      </w:r>
      <w:r w:rsidR="00C45368" w:rsidRPr="006C6217">
        <w:rPr>
          <w:rStyle w:val="Puslapioinaosnuoroda"/>
          <w:rFonts w:ascii="Times New Roman" w:hAnsi="Times New Roman"/>
          <w:sz w:val="24"/>
          <w:szCs w:val="24"/>
          <w:lang w:val="lt-LT"/>
        </w:rPr>
        <w:footnoteReference w:id="23"/>
      </w:r>
      <w:r>
        <w:rPr>
          <w:rFonts w:ascii="Times New Roman" w:hAnsi="Times New Roman"/>
          <w:sz w:val="24"/>
        </w:rPr>
        <w:t xml:space="preserve"> of the </w:t>
      </w:r>
      <w:r>
        <w:rPr>
          <w:rFonts w:ascii="Times New Roman" w:hAnsi="Times New Roman"/>
          <w:i/>
          <w:sz w:val="24"/>
        </w:rPr>
        <w:t>Unit</w:t>
      </w:r>
      <w:r>
        <w:rPr>
          <w:rFonts w:ascii="Times New Roman" w:hAnsi="Times New Roman"/>
          <w:sz w:val="24"/>
        </w:rPr>
        <w:t xml:space="preserve">: ____________ (departments, divisions, etc.) /the </w:t>
      </w:r>
      <w:r>
        <w:rPr>
          <w:rFonts w:ascii="Times New Roman" w:hAnsi="Times New Roman"/>
          <w:i/>
          <w:sz w:val="24"/>
        </w:rPr>
        <w:t>Unit’s</w:t>
      </w:r>
      <w:r>
        <w:rPr>
          <w:rFonts w:ascii="Times New Roman" w:hAnsi="Times New Roman"/>
          <w:sz w:val="24"/>
        </w:rPr>
        <w:t xml:space="preserve"> structure shall consist of branch units of the </w:t>
      </w:r>
      <w:r>
        <w:rPr>
          <w:rFonts w:ascii="Times New Roman" w:hAnsi="Times New Roman"/>
          <w:i/>
          <w:sz w:val="24"/>
        </w:rPr>
        <w:t>Unit</w:t>
      </w:r>
      <w:r>
        <w:rPr>
          <w:rFonts w:ascii="Times New Roman" w:hAnsi="Times New Roman"/>
          <w:sz w:val="24"/>
        </w:rPr>
        <w:t xml:space="preserve">, provided for in the organisational structure of the </w:t>
      </w:r>
      <w:r>
        <w:rPr>
          <w:rFonts w:ascii="Times New Roman" w:hAnsi="Times New Roman"/>
          <w:i/>
          <w:sz w:val="24"/>
        </w:rPr>
        <w:t>Unit</w:t>
      </w:r>
      <w:r>
        <w:rPr>
          <w:rFonts w:ascii="Times New Roman" w:hAnsi="Times New Roman"/>
          <w:sz w:val="24"/>
        </w:rPr>
        <w:t xml:space="preserve"> (Annex). </w:t>
      </w:r>
    </w:p>
    <w:p w14:paraId="5A170027" w14:textId="77777777" w:rsidR="006C6217" w:rsidRPr="001D3653" w:rsidRDefault="00794A22" w:rsidP="009C3F85">
      <w:pPr>
        <w:numPr>
          <w:ilvl w:val="0"/>
          <w:numId w:val="2"/>
        </w:numPr>
        <w:tabs>
          <w:tab w:val="left" w:pos="993"/>
        </w:tabs>
        <w:spacing w:after="0" w:line="240" w:lineRule="auto"/>
        <w:ind w:left="0" w:firstLine="567"/>
        <w:jc w:val="both"/>
        <w:rPr>
          <w:rFonts w:ascii="Times New Roman" w:hAnsi="Times New Roman"/>
          <w:sz w:val="24"/>
          <w:szCs w:val="24"/>
        </w:rPr>
      </w:pPr>
      <w:r w:rsidRPr="000929E9">
        <w:rPr>
          <w:rStyle w:val="Puslapioinaosnuoroda"/>
          <w:rFonts w:ascii="Times New Roman" w:hAnsi="Times New Roman"/>
          <w:iCs/>
          <w:sz w:val="24"/>
          <w:szCs w:val="24"/>
          <w:lang w:val="lt-LT"/>
        </w:rPr>
        <w:footnoteReference w:id="24"/>
      </w:r>
      <w:r>
        <w:rPr>
          <w:rFonts w:ascii="Times New Roman" w:hAnsi="Times New Roman"/>
          <w:sz w:val="24"/>
        </w:rPr>
        <w:t xml:space="preserve"> For the implementation of functions set out in Items ___</w:t>
      </w:r>
      <w:r w:rsidR="00BE2503" w:rsidRPr="000929E9">
        <w:rPr>
          <w:rStyle w:val="Puslapioinaosnuoroda"/>
          <w:rFonts w:ascii="Times New Roman" w:hAnsi="Times New Roman"/>
          <w:sz w:val="24"/>
          <w:szCs w:val="24"/>
          <w:lang w:val="lt-LT"/>
        </w:rPr>
        <w:footnoteReference w:id="25"/>
      </w:r>
      <w:r>
        <w:rPr>
          <w:rFonts w:ascii="Times New Roman" w:hAnsi="Times New Roman"/>
          <w:sz w:val="24"/>
        </w:rPr>
        <w:t xml:space="preserve">, structures without the rights of an administrative unit, _________ </w:t>
      </w:r>
      <w:r w:rsidR="00BE2503" w:rsidRPr="000929E9">
        <w:rPr>
          <w:rStyle w:val="Puslapioinaosnuoroda"/>
          <w:rFonts w:ascii="Times New Roman" w:hAnsi="Times New Roman"/>
          <w:sz w:val="24"/>
          <w:szCs w:val="24"/>
          <w:lang w:val="lt-LT"/>
        </w:rPr>
        <w:footnoteReference w:id="26"/>
      </w:r>
      <w:r>
        <w:rPr>
          <w:rFonts w:ascii="Times New Roman" w:hAnsi="Times New Roman"/>
          <w:sz w:val="24"/>
        </w:rPr>
        <w:t xml:space="preserve">, shall be established in the </w:t>
      </w:r>
      <w:r>
        <w:rPr>
          <w:rFonts w:ascii="Times New Roman" w:hAnsi="Times New Roman"/>
          <w:i/>
          <w:sz w:val="24"/>
        </w:rPr>
        <w:t>Unit</w:t>
      </w:r>
      <w:r>
        <w:rPr>
          <w:rFonts w:ascii="Times New Roman" w:hAnsi="Times New Roman"/>
          <w:sz w:val="24"/>
        </w:rPr>
        <w:t xml:space="preserve">. The </w:t>
      </w:r>
      <w:r>
        <w:rPr>
          <w:rFonts w:ascii="Times New Roman" w:hAnsi="Times New Roman"/>
          <w:i/>
          <w:sz w:val="24"/>
        </w:rPr>
        <w:t>structure’s</w:t>
      </w:r>
      <w:r>
        <w:rPr>
          <w:rFonts w:ascii="Times New Roman" w:hAnsi="Times New Roman"/>
          <w:sz w:val="24"/>
        </w:rPr>
        <w:t xml:space="preserve"> activities shall be coordinated and the proper performance of the functions set out in these regulations shall fall under the responsibility of the staff member of the </w:t>
      </w:r>
      <w:r>
        <w:rPr>
          <w:rFonts w:ascii="Times New Roman" w:hAnsi="Times New Roman"/>
          <w:i/>
          <w:sz w:val="24"/>
        </w:rPr>
        <w:t>Unit</w:t>
      </w:r>
      <w:r>
        <w:rPr>
          <w:rFonts w:ascii="Times New Roman" w:hAnsi="Times New Roman"/>
          <w:sz w:val="24"/>
        </w:rPr>
        <w:t xml:space="preserve"> to whom these functions are assigned in their job description</w:t>
      </w:r>
      <w:r w:rsidR="00442EFF" w:rsidRPr="001D3653">
        <w:rPr>
          <w:rStyle w:val="Puslapioinaosnuoroda"/>
          <w:rFonts w:ascii="Times New Roman" w:hAnsi="Times New Roman"/>
          <w:iCs/>
          <w:sz w:val="24"/>
          <w:szCs w:val="24"/>
          <w:lang w:val="lt-LT"/>
        </w:rPr>
        <w:footnoteReference w:id="27"/>
      </w:r>
      <w:r>
        <w:rPr>
          <w:rFonts w:ascii="Times New Roman" w:hAnsi="Times New Roman"/>
          <w:sz w:val="24"/>
        </w:rPr>
        <w:t xml:space="preserve">. In accordance with the list of job positions and posts of the </w:t>
      </w:r>
      <w:r>
        <w:rPr>
          <w:rFonts w:ascii="Times New Roman" w:hAnsi="Times New Roman"/>
          <w:i/>
          <w:sz w:val="24"/>
        </w:rPr>
        <w:t>Unit</w:t>
      </w:r>
      <w:r>
        <w:rPr>
          <w:rFonts w:ascii="Times New Roman" w:hAnsi="Times New Roman"/>
          <w:sz w:val="24"/>
        </w:rPr>
        <w:t xml:space="preserve">, the staff members appointed to the </w:t>
      </w:r>
      <w:r>
        <w:rPr>
          <w:rFonts w:ascii="Times New Roman" w:hAnsi="Times New Roman"/>
          <w:i/>
          <w:sz w:val="24"/>
        </w:rPr>
        <w:t>structures</w:t>
      </w:r>
      <w:r>
        <w:rPr>
          <w:rFonts w:ascii="Times New Roman" w:hAnsi="Times New Roman"/>
          <w:sz w:val="24"/>
        </w:rPr>
        <w:t xml:space="preserve"> shall be functionally subordinate to the </w:t>
      </w:r>
      <w:r>
        <w:rPr>
          <w:rFonts w:ascii="Times New Roman" w:hAnsi="Times New Roman"/>
          <w:i/>
          <w:sz w:val="24"/>
        </w:rPr>
        <w:t>staff member heading the structure</w:t>
      </w:r>
      <w:r>
        <w:rPr>
          <w:rFonts w:ascii="Times New Roman" w:hAnsi="Times New Roman"/>
          <w:sz w:val="24"/>
        </w:rPr>
        <w:t xml:space="preserve"> and administratively subordinate to the head of the </w:t>
      </w:r>
      <w:r>
        <w:rPr>
          <w:rFonts w:ascii="Times New Roman" w:hAnsi="Times New Roman"/>
          <w:i/>
          <w:sz w:val="24"/>
        </w:rPr>
        <w:t>Unit</w:t>
      </w:r>
      <w:r>
        <w:rPr>
          <w:rFonts w:ascii="Times New Roman" w:hAnsi="Times New Roman"/>
          <w:sz w:val="24"/>
        </w:rPr>
        <w:t xml:space="preserve">. Staff members heading the </w:t>
      </w:r>
      <w:r>
        <w:rPr>
          <w:rFonts w:ascii="Times New Roman" w:hAnsi="Times New Roman"/>
          <w:i/>
          <w:sz w:val="24"/>
        </w:rPr>
        <w:t>structures</w:t>
      </w:r>
      <w:r>
        <w:rPr>
          <w:rFonts w:ascii="Times New Roman" w:hAnsi="Times New Roman"/>
          <w:sz w:val="24"/>
        </w:rPr>
        <w:t xml:space="preserve"> and staff members not appointed to the</w:t>
      </w:r>
      <w:r>
        <w:rPr>
          <w:rFonts w:ascii="Times New Roman" w:hAnsi="Times New Roman"/>
          <w:i/>
          <w:sz w:val="24"/>
        </w:rPr>
        <w:t xml:space="preserve"> structures</w:t>
      </w:r>
      <w:r>
        <w:rPr>
          <w:rFonts w:ascii="Times New Roman" w:hAnsi="Times New Roman"/>
          <w:sz w:val="24"/>
        </w:rPr>
        <w:t xml:space="preserve"> shall be functionally and administratively subordinate to the head of the </w:t>
      </w:r>
      <w:r>
        <w:rPr>
          <w:rFonts w:ascii="Times New Roman" w:hAnsi="Times New Roman"/>
          <w:i/>
          <w:sz w:val="24"/>
        </w:rPr>
        <w:t>Unit</w:t>
      </w:r>
      <w:r>
        <w:rPr>
          <w:rFonts w:ascii="Times New Roman" w:hAnsi="Times New Roman"/>
          <w:sz w:val="24"/>
        </w:rPr>
        <w:t>.</w:t>
      </w:r>
    </w:p>
    <w:p w14:paraId="5A170028" w14:textId="77777777" w:rsidR="009A4EEF" w:rsidRPr="006C6217" w:rsidRDefault="00A55DD9" w:rsidP="009A4EEF">
      <w:pPr>
        <w:pStyle w:val="1vidutinistinklelis2parykinimas1"/>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Structures for advising the head of the </w:t>
      </w:r>
      <w:r>
        <w:rPr>
          <w:rFonts w:ascii="Times New Roman" w:hAnsi="Times New Roman"/>
          <w:i/>
          <w:sz w:val="24"/>
        </w:rPr>
        <w:t>Unit</w:t>
      </w:r>
      <w:r>
        <w:rPr>
          <w:rFonts w:ascii="Times New Roman" w:hAnsi="Times New Roman"/>
          <w:sz w:val="24"/>
        </w:rPr>
        <w:t xml:space="preserve"> may be established at the </w:t>
      </w:r>
      <w:r>
        <w:rPr>
          <w:rFonts w:ascii="Times New Roman" w:hAnsi="Times New Roman"/>
          <w:i/>
          <w:sz w:val="24"/>
        </w:rPr>
        <w:t>Unit</w:t>
      </w:r>
      <w:r w:rsidR="008074AB" w:rsidRPr="006C6217">
        <w:rPr>
          <w:rStyle w:val="Puslapioinaosnuoroda"/>
          <w:rFonts w:ascii="Times New Roman" w:hAnsi="Times New Roman"/>
          <w:sz w:val="24"/>
          <w:szCs w:val="24"/>
          <w:lang w:val="lt-LT"/>
        </w:rPr>
        <w:footnoteReference w:id="28"/>
      </w:r>
      <w:r>
        <w:rPr>
          <w:rFonts w:ascii="Times New Roman" w:hAnsi="Times New Roman"/>
          <w:sz w:val="24"/>
        </w:rPr>
        <w:t>.</w:t>
      </w:r>
    </w:p>
    <w:p w14:paraId="5A170029" w14:textId="77777777" w:rsidR="00552C30" w:rsidRPr="006C6217" w:rsidRDefault="00405E9F" w:rsidP="00C27668">
      <w:pPr>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The objectives, tasks, functions, procedure for the organisation of activities, and structure of the branch units of the </w:t>
      </w:r>
      <w:r>
        <w:rPr>
          <w:rFonts w:ascii="Times New Roman" w:hAnsi="Times New Roman"/>
          <w:i/>
          <w:sz w:val="24"/>
        </w:rPr>
        <w:t>Unit</w:t>
      </w:r>
      <w:r>
        <w:rPr>
          <w:rFonts w:ascii="Times New Roman" w:hAnsi="Times New Roman"/>
          <w:sz w:val="24"/>
        </w:rPr>
        <w:t xml:space="preserve"> shall be set out in the regulations of the aforementioned units, which shall be approved by the Chancellor upon proposal from the head of the </w:t>
      </w:r>
      <w:r>
        <w:rPr>
          <w:rFonts w:ascii="Times New Roman" w:hAnsi="Times New Roman"/>
          <w:i/>
          <w:sz w:val="24"/>
        </w:rPr>
        <w:t>Unit</w:t>
      </w:r>
      <w:r>
        <w:rPr>
          <w:rFonts w:ascii="Times New Roman" w:hAnsi="Times New Roman"/>
          <w:sz w:val="24"/>
        </w:rPr>
        <w:t>, in agreement with the Pro-Rector</w:t>
      </w:r>
      <w:r w:rsidR="00A75152" w:rsidRPr="006C6217">
        <w:rPr>
          <w:rStyle w:val="Puslapioinaosnuoroda"/>
          <w:rFonts w:ascii="Times New Roman" w:hAnsi="Times New Roman"/>
          <w:sz w:val="24"/>
          <w:szCs w:val="24"/>
          <w:lang w:val="lt-LT"/>
        </w:rPr>
        <w:footnoteReference w:id="29"/>
      </w:r>
      <w:r>
        <w:rPr>
          <w:rFonts w:ascii="Times New Roman" w:hAnsi="Times New Roman"/>
          <w:sz w:val="24"/>
        </w:rPr>
        <w:t>.</w:t>
      </w:r>
    </w:p>
    <w:p w14:paraId="5A17002A" w14:textId="77777777" w:rsidR="00C864C0" w:rsidRPr="006C6217" w:rsidRDefault="00204178" w:rsidP="00041CCA">
      <w:pPr>
        <w:pStyle w:val="1vidutinistinklelis2parykinimas1"/>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The rights, duties, and responsibilities of the </w:t>
      </w:r>
      <w:r>
        <w:rPr>
          <w:rFonts w:ascii="Times New Roman" w:hAnsi="Times New Roman"/>
          <w:i/>
          <w:sz w:val="24"/>
        </w:rPr>
        <w:t>Unit’s</w:t>
      </w:r>
      <w:r>
        <w:rPr>
          <w:rFonts w:ascii="Times New Roman" w:hAnsi="Times New Roman"/>
          <w:sz w:val="24"/>
        </w:rPr>
        <w:t xml:space="preserve"> staff, except for the head of the </w:t>
      </w:r>
      <w:r>
        <w:rPr>
          <w:rFonts w:ascii="Times New Roman" w:hAnsi="Times New Roman"/>
          <w:i/>
          <w:sz w:val="24"/>
        </w:rPr>
        <w:t>Unit</w:t>
      </w:r>
      <w:r>
        <w:rPr>
          <w:rFonts w:ascii="Times New Roman" w:hAnsi="Times New Roman"/>
          <w:sz w:val="24"/>
        </w:rPr>
        <w:t xml:space="preserve">, shall be determined by their job descriptions approved by an order of the head of the </w:t>
      </w:r>
      <w:r>
        <w:rPr>
          <w:rFonts w:ascii="Times New Roman" w:hAnsi="Times New Roman"/>
          <w:i/>
          <w:sz w:val="24"/>
        </w:rPr>
        <w:t>Unit</w:t>
      </w:r>
      <w:r>
        <w:rPr>
          <w:rFonts w:ascii="Times New Roman" w:hAnsi="Times New Roman"/>
          <w:sz w:val="24"/>
        </w:rPr>
        <w:t xml:space="preserve">, prepared in accordance with these regulations and the regulations of the relevant branch units of the </w:t>
      </w:r>
      <w:r>
        <w:rPr>
          <w:rFonts w:ascii="Times New Roman" w:hAnsi="Times New Roman"/>
          <w:i/>
          <w:sz w:val="24"/>
        </w:rPr>
        <w:t>Unit</w:t>
      </w:r>
      <w:r w:rsidR="00E40700" w:rsidRPr="006C6217">
        <w:rPr>
          <w:rStyle w:val="Puslapioinaosnuoroda"/>
          <w:rFonts w:ascii="Times New Roman" w:hAnsi="Times New Roman"/>
          <w:sz w:val="24"/>
          <w:szCs w:val="24"/>
          <w:lang w:val="lt-LT"/>
        </w:rPr>
        <w:footnoteReference w:id="30"/>
      </w:r>
      <w:r>
        <w:rPr>
          <w:rFonts w:ascii="Times New Roman" w:hAnsi="Times New Roman"/>
          <w:sz w:val="24"/>
        </w:rPr>
        <w:t xml:space="preserve">. </w:t>
      </w:r>
      <w:r>
        <w:rPr>
          <w:rFonts w:ascii="Times New Roman" w:hAnsi="Times New Roman"/>
          <w:sz w:val="24"/>
        </w:rPr>
        <w:lastRenderedPageBreak/>
        <w:t xml:space="preserve">The job description of the head of the </w:t>
      </w:r>
      <w:r>
        <w:rPr>
          <w:rFonts w:ascii="Times New Roman" w:hAnsi="Times New Roman"/>
          <w:i/>
          <w:sz w:val="24"/>
        </w:rPr>
        <w:t>Unit</w:t>
      </w:r>
      <w:r>
        <w:rPr>
          <w:rFonts w:ascii="Times New Roman" w:hAnsi="Times New Roman"/>
          <w:sz w:val="24"/>
        </w:rPr>
        <w:t xml:space="preserve">, prepared in accordance with this Item, shall be approved by an order of the Chancellor. The job descriptions of all the </w:t>
      </w:r>
      <w:r>
        <w:rPr>
          <w:rFonts w:ascii="Times New Roman" w:hAnsi="Times New Roman"/>
          <w:i/>
          <w:sz w:val="24"/>
        </w:rPr>
        <w:t>Unit’s</w:t>
      </w:r>
      <w:r>
        <w:rPr>
          <w:rFonts w:ascii="Times New Roman" w:hAnsi="Times New Roman"/>
          <w:sz w:val="24"/>
        </w:rPr>
        <w:t xml:space="preserve"> staff shall be agreed upon with the Pro-Rector</w:t>
      </w:r>
      <w:r w:rsidR="00C202A4" w:rsidRPr="006C6217">
        <w:rPr>
          <w:rStyle w:val="Puslapioinaosnuoroda"/>
          <w:rFonts w:ascii="Times New Roman" w:hAnsi="Times New Roman"/>
          <w:sz w:val="24"/>
          <w:szCs w:val="24"/>
          <w:lang w:val="lt-LT"/>
        </w:rPr>
        <w:footnoteReference w:id="31"/>
      </w:r>
      <w:r>
        <w:rPr>
          <w:rFonts w:ascii="Times New Roman" w:hAnsi="Times New Roman"/>
          <w:sz w:val="24"/>
        </w:rPr>
        <w:t xml:space="preserve"> prior to their approval.</w:t>
      </w:r>
    </w:p>
    <w:p w14:paraId="5A17002B" w14:textId="77777777" w:rsidR="004420C0" w:rsidRPr="006C6217" w:rsidRDefault="004420C0" w:rsidP="000C1C7C">
      <w:pPr>
        <w:pStyle w:val="1vidutinistinklelis2parykinimas1"/>
        <w:spacing w:after="0" w:line="240" w:lineRule="auto"/>
        <w:ind w:left="0"/>
        <w:rPr>
          <w:rFonts w:ascii="Times New Roman" w:hAnsi="Times New Roman"/>
          <w:sz w:val="24"/>
          <w:szCs w:val="24"/>
          <w:lang w:val="lt-LT"/>
        </w:rPr>
      </w:pPr>
    </w:p>
    <w:p w14:paraId="5A17002C" w14:textId="77777777" w:rsidR="007E5748" w:rsidRPr="006C6217" w:rsidRDefault="007E5748" w:rsidP="000C1C7C">
      <w:pPr>
        <w:pStyle w:val="1vidutinistinklelis2parykinimas1"/>
        <w:spacing w:after="0" w:line="240" w:lineRule="auto"/>
        <w:ind w:left="0"/>
        <w:jc w:val="center"/>
        <w:rPr>
          <w:rFonts w:ascii="Times New Roman" w:hAnsi="Times New Roman"/>
          <w:b/>
          <w:sz w:val="24"/>
          <w:szCs w:val="24"/>
        </w:rPr>
      </w:pPr>
      <w:r>
        <w:rPr>
          <w:rFonts w:ascii="Times New Roman" w:hAnsi="Times New Roman"/>
          <w:b/>
          <w:sz w:val="24"/>
        </w:rPr>
        <w:t>CHAPTER V</w:t>
      </w:r>
    </w:p>
    <w:p w14:paraId="5A17002D" w14:textId="77777777" w:rsidR="003236FE" w:rsidRPr="006C6217" w:rsidRDefault="00C11F37" w:rsidP="000C1C7C">
      <w:pPr>
        <w:pStyle w:val="1vidutinistinklelis2parykinimas1"/>
        <w:spacing w:after="0" w:line="240" w:lineRule="auto"/>
        <w:ind w:left="0"/>
        <w:jc w:val="center"/>
        <w:rPr>
          <w:rFonts w:ascii="Times New Roman" w:hAnsi="Times New Roman"/>
          <w:b/>
          <w:sz w:val="24"/>
          <w:szCs w:val="24"/>
        </w:rPr>
      </w:pPr>
      <w:r>
        <w:rPr>
          <w:rFonts w:ascii="Times New Roman" w:hAnsi="Times New Roman"/>
          <w:b/>
          <w:sz w:val="24"/>
        </w:rPr>
        <w:t>FINAL PROVISIONS</w:t>
      </w:r>
    </w:p>
    <w:p w14:paraId="5A17002E" w14:textId="77777777" w:rsidR="0006550B" w:rsidRPr="006C6217" w:rsidRDefault="0006550B" w:rsidP="0096138E">
      <w:pPr>
        <w:pStyle w:val="1vidutinistinklelis2parykinimas1"/>
        <w:spacing w:after="0" w:line="240" w:lineRule="auto"/>
        <w:ind w:left="0"/>
        <w:rPr>
          <w:rFonts w:ascii="Times New Roman" w:hAnsi="Times New Roman"/>
          <w:sz w:val="24"/>
          <w:szCs w:val="24"/>
          <w:lang w:val="lt-LT"/>
        </w:rPr>
      </w:pPr>
    </w:p>
    <w:p w14:paraId="5A17002F" w14:textId="77777777" w:rsidR="00552C30" w:rsidRPr="006C6217" w:rsidRDefault="007E72DA" w:rsidP="000C1C7C">
      <w:pPr>
        <w:pStyle w:val="1vidutinistinklelis2parykinimas1"/>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The organisation of the </w:t>
      </w:r>
      <w:r>
        <w:rPr>
          <w:rFonts w:ascii="Times New Roman" w:hAnsi="Times New Roman"/>
          <w:i/>
          <w:sz w:val="24"/>
        </w:rPr>
        <w:t>Unit’s</w:t>
      </w:r>
      <w:r>
        <w:rPr>
          <w:rFonts w:ascii="Times New Roman" w:hAnsi="Times New Roman"/>
          <w:sz w:val="24"/>
        </w:rPr>
        <w:t xml:space="preserve"> activities shall be changed or the </w:t>
      </w:r>
      <w:r>
        <w:rPr>
          <w:rFonts w:ascii="Times New Roman" w:hAnsi="Times New Roman"/>
          <w:i/>
          <w:sz w:val="24"/>
        </w:rPr>
        <w:t>Unit</w:t>
      </w:r>
      <w:r>
        <w:rPr>
          <w:rFonts w:ascii="Times New Roman" w:hAnsi="Times New Roman"/>
          <w:sz w:val="24"/>
        </w:rPr>
        <w:t xml:space="preserve"> shall be liquidated in accordance with the procedure established by the legal acts of the University.</w:t>
      </w:r>
    </w:p>
    <w:p w14:paraId="5A170030" w14:textId="77777777" w:rsidR="00552C30" w:rsidRPr="006C6217" w:rsidRDefault="00552C30" w:rsidP="000C1C7C">
      <w:pPr>
        <w:pStyle w:val="1vidutinistinklelis2parykinimas1"/>
        <w:numPr>
          <w:ilvl w:val="0"/>
          <w:numId w:val="2"/>
        </w:numPr>
        <w:tabs>
          <w:tab w:val="left" w:pos="993"/>
        </w:tabs>
        <w:spacing w:after="0" w:line="240" w:lineRule="auto"/>
        <w:ind w:left="0" w:firstLine="567"/>
        <w:jc w:val="both"/>
        <w:rPr>
          <w:rFonts w:ascii="Times New Roman" w:hAnsi="Times New Roman"/>
          <w:sz w:val="24"/>
          <w:szCs w:val="24"/>
        </w:rPr>
      </w:pPr>
      <w:r>
        <w:rPr>
          <w:rFonts w:ascii="Times New Roman" w:hAnsi="Times New Roman"/>
          <w:sz w:val="24"/>
        </w:rPr>
        <w:t xml:space="preserve">All the </w:t>
      </w:r>
      <w:r>
        <w:rPr>
          <w:rFonts w:ascii="Times New Roman" w:hAnsi="Times New Roman"/>
          <w:i/>
          <w:sz w:val="24"/>
        </w:rPr>
        <w:t>Unit’s</w:t>
      </w:r>
      <w:r>
        <w:rPr>
          <w:rFonts w:ascii="Times New Roman" w:hAnsi="Times New Roman"/>
          <w:sz w:val="24"/>
        </w:rPr>
        <w:t xml:space="preserve"> staff shall be familiarised with these regulations in the document management system or in another manner that provides evidence of familiarisation.</w:t>
      </w:r>
    </w:p>
    <w:p w14:paraId="5A170031" w14:textId="77777777" w:rsidR="00457B38" w:rsidRPr="006C6217" w:rsidRDefault="00457B38" w:rsidP="000C1C7C">
      <w:pPr>
        <w:spacing w:after="0" w:line="240" w:lineRule="auto"/>
        <w:jc w:val="center"/>
        <w:rPr>
          <w:rFonts w:ascii="Times New Roman" w:hAnsi="Times New Roman"/>
          <w:sz w:val="24"/>
          <w:szCs w:val="24"/>
        </w:rPr>
      </w:pPr>
      <w:r>
        <w:rPr>
          <w:rFonts w:ascii="Times New Roman" w:hAnsi="Times New Roman"/>
          <w:sz w:val="24"/>
        </w:rPr>
        <w:t>_________________________</w:t>
      </w:r>
    </w:p>
    <w:sectPr w:rsidR="00457B38" w:rsidRPr="006C6217" w:rsidSect="00FC0D5E">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DD94CA" w14:textId="77777777" w:rsidR="00E2113D" w:rsidRDefault="00E2113D" w:rsidP="00C96AD1">
      <w:pPr>
        <w:spacing w:after="0" w:line="240" w:lineRule="auto"/>
      </w:pPr>
      <w:r>
        <w:separator/>
      </w:r>
    </w:p>
  </w:endnote>
  <w:endnote w:type="continuationSeparator" w:id="0">
    <w:p w14:paraId="18FD752D" w14:textId="77777777" w:rsidR="00E2113D" w:rsidRDefault="00E2113D" w:rsidP="00C96A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A765A" w14:textId="77777777" w:rsidR="00E2113D" w:rsidRDefault="00E2113D" w:rsidP="00C96AD1">
      <w:pPr>
        <w:spacing w:after="0" w:line="240" w:lineRule="auto"/>
      </w:pPr>
      <w:r>
        <w:separator/>
      </w:r>
    </w:p>
  </w:footnote>
  <w:footnote w:type="continuationSeparator" w:id="0">
    <w:p w14:paraId="08A7E759" w14:textId="77777777" w:rsidR="00E2113D" w:rsidRDefault="00E2113D" w:rsidP="00C96AD1">
      <w:pPr>
        <w:spacing w:after="0" w:line="240" w:lineRule="auto"/>
      </w:pPr>
      <w:r>
        <w:continuationSeparator/>
      </w:r>
    </w:p>
  </w:footnote>
  <w:footnote w:id="1">
    <w:p w14:paraId="5A170038"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Indicate the name of the core non-academic unit. The regulations of the University Library, an internal organisational </w:t>
      </w:r>
      <w:r>
        <w:rPr>
          <w:rFonts w:ascii="Times New Roman" w:hAnsi="Times New Roman"/>
          <w:i/>
        </w:rPr>
        <w:t>sui generis</w:t>
      </w:r>
      <w:r>
        <w:rPr>
          <w:rFonts w:ascii="Times New Roman" w:hAnsi="Times New Roman"/>
        </w:rPr>
        <w:t xml:space="preserve"> structure (unit) of the University, shall also be drafted following </w:t>
      </w:r>
      <w:proofErr w:type="gramStart"/>
      <w:r>
        <w:rPr>
          <w:rFonts w:ascii="Times New Roman" w:hAnsi="Times New Roman"/>
        </w:rPr>
        <w:t>there</w:t>
      </w:r>
      <w:proofErr w:type="gramEnd"/>
      <w:r>
        <w:rPr>
          <w:rFonts w:ascii="Times New Roman" w:hAnsi="Times New Roman"/>
        </w:rPr>
        <w:t xml:space="preserve"> model regulations. </w:t>
      </w:r>
    </w:p>
  </w:footnote>
  <w:footnote w:id="2">
    <w:p w14:paraId="5A170039" w14:textId="77777777" w:rsidR="00B01B5F" w:rsidRPr="000B53C9" w:rsidRDefault="00B01B5F"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The model regulations shall also be followed when drafting the regulations of branch units (departments, divisions, subdivisions, etc.) of a core non-academic unit, if any. In such cases, the model regulations shall be applied </w:t>
      </w:r>
      <w:r>
        <w:rPr>
          <w:rFonts w:ascii="Times New Roman" w:hAnsi="Times New Roman"/>
          <w:i/>
        </w:rPr>
        <w:t>mutatis mutandis</w:t>
      </w:r>
      <w:r>
        <w:rPr>
          <w:rFonts w:ascii="Times New Roman" w:hAnsi="Times New Roman"/>
        </w:rPr>
        <w:t xml:space="preserve">, taking into account the specifics of the branch unit and the approved regulations of the core non-academic unit. </w:t>
      </w:r>
    </w:p>
  </w:footnote>
  <w:footnote w:id="3">
    <w:p w14:paraId="5A17003A"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Indicate the name of the core non-academic unit.</w:t>
      </w:r>
    </w:p>
  </w:footnote>
  <w:footnote w:id="4">
    <w:p w14:paraId="5A17003B"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Indicate the name of the core non-academic unit.</w:t>
      </w:r>
    </w:p>
  </w:footnote>
  <w:footnote w:id="5">
    <w:p w14:paraId="5A17003C"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Indicate a shortening for the name of the core non-academic unit to be used further in the text of the regulations (</w:t>
      </w:r>
      <w:proofErr w:type="gramStart"/>
      <w:r>
        <w:rPr>
          <w:rFonts w:ascii="Times New Roman" w:hAnsi="Times New Roman"/>
        </w:rPr>
        <w:t>e.g.</w:t>
      </w:r>
      <w:proofErr w:type="gramEnd"/>
      <w:r>
        <w:rPr>
          <w:rFonts w:ascii="Times New Roman" w:hAnsi="Times New Roman"/>
        </w:rPr>
        <w:t xml:space="preserve"> ‘(hereinafter the ‘Centre’)’, etc.). When indicating the shortening, abbreviations should be avoided, </w:t>
      </w:r>
      <w:proofErr w:type="gramStart"/>
      <w:r>
        <w:rPr>
          <w:rFonts w:ascii="Times New Roman" w:hAnsi="Times New Roman"/>
        </w:rPr>
        <w:t>e.g.</w:t>
      </w:r>
      <w:proofErr w:type="gramEnd"/>
      <w:r>
        <w:rPr>
          <w:rFonts w:ascii="Times New Roman" w:hAnsi="Times New Roman"/>
        </w:rPr>
        <w:t xml:space="preserve"> when shortening the name of the Property Management and Service Centre, it should be indicated as ‘the Property Management and Service Centre (hereinafter the ‘Centre’)’ rather than ‘the Property Management and Service Centre (hereinafter the ‘TVPC’).</w:t>
      </w:r>
    </w:p>
  </w:footnote>
  <w:footnote w:id="6">
    <w:p w14:paraId="5A17003D"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In case the core non-academic unit has no branch units, the part ‘and structure’ should be removed.</w:t>
      </w:r>
    </w:p>
  </w:footnote>
  <w:footnote w:id="7">
    <w:p w14:paraId="5A17003E"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In case other legal acts of the University provide for direct subordination of the core non-academic unit to a Pro-Rector coordinating a specific area of activities of the University, indicate the specific Pro-Rector and remove the ‘directly subordinate to the Chancellor of the University (hereinafter the ‘Chancellor’)’ part.</w:t>
      </w:r>
      <w:r>
        <w:rPr>
          <w:rStyle w:val="Komentaronuoroda"/>
          <w:rFonts w:ascii="Times New Roman" w:hAnsi="Times New Roman"/>
          <w:sz w:val="20"/>
        </w:rPr>
        <w:t xml:space="preserve"> If the subordination of the unit to a Pro-Rector is not established, remove the </w:t>
      </w:r>
      <w:r>
        <w:rPr>
          <w:rFonts w:ascii="Times New Roman" w:hAnsi="Times New Roman"/>
        </w:rPr>
        <w:t>‘directly subordinate to the Pro-Rector for _______ of the University (hereinafter the ‘Pro-Rector’) and administratively subordinate to the Chancellor of the University (hereinafter the ‘Chancellor’)’</w:t>
      </w:r>
      <w:r>
        <w:rPr>
          <w:rStyle w:val="Komentaronuoroda"/>
          <w:rFonts w:ascii="Times New Roman" w:hAnsi="Times New Roman"/>
          <w:sz w:val="20"/>
        </w:rPr>
        <w:t xml:space="preserve"> part.</w:t>
      </w:r>
    </w:p>
  </w:footnote>
  <w:footnote w:id="8">
    <w:p w14:paraId="5A17003F"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Other main laws related to the areas administered by the core non-academic unit may be indicated, </w:t>
      </w:r>
      <w:proofErr w:type="gramStart"/>
      <w:r>
        <w:rPr>
          <w:rFonts w:ascii="Times New Roman" w:hAnsi="Times New Roman"/>
        </w:rPr>
        <w:t>e.g.</w:t>
      </w:r>
      <w:proofErr w:type="gramEnd"/>
      <w:r>
        <w:rPr>
          <w:rFonts w:ascii="Times New Roman" w:hAnsi="Times New Roman"/>
        </w:rPr>
        <w:t xml:space="preserve"> the Republic of Lithuania Law on Libraries, the Republic of Lithuania Law on Management, Use and Disposal of the State-Owned and Municipal Property, etc.</w:t>
      </w:r>
    </w:p>
  </w:footnote>
  <w:footnote w:id="9">
    <w:p w14:paraId="5A170040" w14:textId="77777777" w:rsidR="0005172D" w:rsidRPr="000B53C9" w:rsidRDefault="0005172D" w:rsidP="0061298B">
      <w:pPr>
        <w:pStyle w:val="prastasiniatinklio"/>
        <w:shd w:val="clear" w:color="auto" w:fill="FFFFFF"/>
        <w:spacing w:before="0" w:beforeAutospacing="0" w:after="0" w:afterAutospacing="0"/>
        <w:ind w:firstLine="567"/>
        <w:jc w:val="both"/>
        <w:rPr>
          <w:sz w:val="20"/>
          <w:szCs w:val="20"/>
        </w:rPr>
      </w:pPr>
      <w:r>
        <w:rPr>
          <w:rStyle w:val="Puslapioinaosnuoroda"/>
          <w:sz w:val="20"/>
          <w:szCs w:val="20"/>
          <w:lang w:val="lt-LT"/>
        </w:rPr>
        <w:footnoteRef/>
      </w:r>
      <w:r>
        <w:rPr>
          <w:sz w:val="20"/>
        </w:rPr>
        <w:t>The provided list of objectives is illustrative. The sub-items of Item 5 of the regulations must indicate specific objectives of the activities of the core non-academic unit (intended outcomes characterised by continuity, related to one or more areas of activity of the University laid down in the Statute of the University and a specific direction of the University’s Strategic Plan).</w:t>
      </w:r>
    </w:p>
  </w:footnote>
  <w:footnote w:id="10">
    <w:p w14:paraId="5A170041"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Indicate specific areas administered by the core non-academic unit.</w:t>
      </w:r>
    </w:p>
  </w:footnote>
  <w:footnote w:id="11">
    <w:p w14:paraId="5A170042"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At least one task </w:t>
      </w:r>
      <w:r>
        <w:rPr>
          <w:rFonts w:ascii="Times New Roman" w:hAnsi="Times New Roman"/>
          <w:snapToGrid w:val="0"/>
        </w:rPr>
        <w:t>(type of the desired outcome, a specific aim aiding to achieve an objective of the core non-academic unit) must be indicated for the implementation of each objective of the core non-academic unit indicated in Item 5.</w:t>
      </w:r>
    </w:p>
  </w:footnote>
  <w:footnote w:id="12">
    <w:p w14:paraId="5A170043"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Can be supplemented with ‘&lt;...&gt; the </w:t>
      </w:r>
      <w:r>
        <w:rPr>
          <w:rFonts w:ascii="Times New Roman" w:hAnsi="Times New Roman"/>
          <w:i/>
        </w:rPr>
        <w:t>Unit’s</w:t>
      </w:r>
      <w:r>
        <w:rPr>
          <w:rFonts w:ascii="Times New Roman" w:hAnsi="Times New Roman"/>
        </w:rPr>
        <w:t xml:space="preserve"> services, related to the implementation of the functions laid down in these </w:t>
      </w:r>
      <w:proofErr w:type="gramStart"/>
      <w:r>
        <w:rPr>
          <w:rFonts w:ascii="Times New Roman" w:hAnsi="Times New Roman"/>
        </w:rPr>
        <w:t>regulations,&lt;</w:t>
      </w:r>
      <w:proofErr w:type="gramEnd"/>
      <w:r>
        <w:rPr>
          <w:rFonts w:ascii="Times New Roman" w:hAnsi="Times New Roman"/>
        </w:rPr>
        <w:t>...&gt;’ or generalised service names or service groups (e.g. accommodation services) may be indicated. In accordance with Article 28(6) of the Statute, ‘University core non-academic units shall be established to provide services and to perform other non-academic functions of the University.’</w:t>
      </w:r>
    </w:p>
  </w:footnote>
  <w:footnote w:id="13">
    <w:p w14:paraId="5A170044"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Indicate specific functions performed by the core non-academic unit. </w:t>
      </w:r>
    </w:p>
  </w:footnote>
  <w:footnote w:id="14">
    <w:p w14:paraId="5A170045"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If no subordination of the core non-academic unit to a Pro-Rector is established, remove the ‘and the Pro-Rector’ part.</w:t>
      </w:r>
    </w:p>
  </w:footnote>
  <w:footnote w:id="15">
    <w:p w14:paraId="5A170046" w14:textId="7F79F11C"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If no subordination of the core non-academic unit to a Pro-Rector is established, remove the ‘Pro-Rector’ part.</w:t>
      </w:r>
    </w:p>
  </w:footnote>
  <w:footnote w:id="16">
    <w:p w14:paraId="5A170047"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The provided list of subjects is illustrative. Taking into account the specificities of the core non-academic unit, the range of subjects may be increased or decreased.</w:t>
      </w:r>
    </w:p>
  </w:footnote>
  <w:footnote w:id="17">
    <w:p w14:paraId="5A170048"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In case the core non-academic unit has no branch units, the part ‘and structure’ should be removed.</w:t>
      </w:r>
    </w:p>
  </w:footnote>
  <w:footnote w:id="18">
    <w:p w14:paraId="5A170049"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If no subordination of the unit to a Pro-Rector is established, remove the ‘accountable and directly subordinate to the Pro-Rector and administratively subordinate to the Chancellor’ part.</w:t>
      </w:r>
    </w:p>
  </w:footnote>
  <w:footnote w:id="19">
    <w:p w14:paraId="5A17004A"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If no subordination of the unit to a Pro-Rector is established, remove the ‘in agreement with the Pro-Rector’ part.</w:t>
      </w:r>
    </w:p>
  </w:footnote>
  <w:footnote w:id="20">
    <w:p w14:paraId="5A17004B"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If there are no branch units in the core non-academic unit, the phrase ‘of the branch units’ should be replaced by ‘of the staff’.</w:t>
      </w:r>
    </w:p>
  </w:footnote>
  <w:footnote w:id="21">
    <w:p w14:paraId="5A17004C"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If no subordination of the unit to a Pro-Rector is established, remove the ‘and the Pro-Rector’ part.</w:t>
      </w:r>
    </w:p>
  </w:footnote>
  <w:footnote w:id="22">
    <w:p w14:paraId="5A17004D" w14:textId="77777777"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If no subordination of the unit to a Pro-Rector is established, remove the ‘and the Pro-Rector’ part.</w:t>
      </w:r>
    </w:p>
  </w:footnote>
  <w:footnote w:id="23">
    <w:p w14:paraId="5A17004E" w14:textId="76672F5A" w:rsidR="0005172D" w:rsidRPr="000B53C9" w:rsidRDefault="0005172D" w:rsidP="0061298B">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Items 15–16 of the regulations should be removed if no branch units or structures without the rights of an administrative unit are provided for in the organisational str</w:t>
      </w:r>
      <w:r w:rsidR="00AE78B2">
        <w:rPr>
          <w:rFonts w:ascii="Times New Roman" w:hAnsi="Times New Roman"/>
        </w:rPr>
        <w:t>u</w:t>
      </w:r>
      <w:r>
        <w:rPr>
          <w:rFonts w:ascii="Times New Roman" w:hAnsi="Times New Roman"/>
        </w:rPr>
        <w:t xml:space="preserve">cture of the core non-academic unit. </w:t>
      </w:r>
    </w:p>
  </w:footnote>
  <w:footnote w:id="24">
    <w:p w14:paraId="5A17004F" w14:textId="77777777" w:rsidR="00794A22" w:rsidRPr="007919BC" w:rsidRDefault="00794A22" w:rsidP="00794A22">
      <w:pPr>
        <w:pStyle w:val="Puslapioinaostekstas"/>
        <w:spacing w:after="0" w:line="240" w:lineRule="auto"/>
        <w:ind w:firstLine="567"/>
        <w:jc w:val="both"/>
      </w:pPr>
      <w:r>
        <w:rPr>
          <w:rStyle w:val="Puslapioinaosnuoroda"/>
        </w:rPr>
        <w:footnoteRef/>
      </w:r>
      <w:r>
        <w:t xml:space="preserve"> </w:t>
      </w:r>
      <w:r>
        <w:rPr>
          <w:rFonts w:ascii="Times New Roman" w:hAnsi="Times New Roman"/>
        </w:rPr>
        <w:t xml:space="preserve">This Item should be included in the Regulations if no branch units are established in the core non-academic unit but, taking into account the large number of the job positions and posts in such a unit, structures without the rights of an administrative unit are established in order to ensure proper work organisation at the unit as well as the implementation of functions. </w:t>
      </w:r>
    </w:p>
  </w:footnote>
  <w:footnote w:id="25">
    <w:p w14:paraId="5A170050" w14:textId="77777777" w:rsidR="00BE2503" w:rsidRPr="007919BC" w:rsidRDefault="00BE2503" w:rsidP="00794A22">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Specific sub-items of the regulations should be indicated or functions should be generalised.</w:t>
      </w:r>
    </w:p>
  </w:footnote>
  <w:footnote w:id="26">
    <w:p w14:paraId="5A170051" w14:textId="77777777" w:rsidR="00BE2503" w:rsidRPr="007919BC" w:rsidRDefault="00BE2503" w:rsidP="00794A22">
      <w:pPr>
        <w:pStyle w:val="Puslapioinaostekstas"/>
        <w:spacing w:after="0" w:line="240" w:lineRule="auto"/>
        <w:ind w:firstLine="567"/>
        <w:jc w:val="both"/>
        <w:rPr>
          <w:rFonts w:ascii="Times New Roman" w:hAnsi="Times New Roman"/>
        </w:rPr>
      </w:pPr>
      <w:r>
        <w:rPr>
          <w:rStyle w:val="Puslapioinaosnuoroda"/>
        </w:rPr>
        <w:footnoteRef/>
      </w:r>
      <w:r>
        <w:rPr>
          <w:rFonts w:ascii="Times New Roman" w:hAnsi="Times New Roman"/>
        </w:rPr>
        <w:t xml:space="preserve"> In this part of the item, a specific (</w:t>
      </w:r>
      <w:proofErr w:type="gramStart"/>
      <w:r>
        <w:rPr>
          <w:rFonts w:ascii="Times New Roman" w:hAnsi="Times New Roman"/>
        </w:rPr>
        <w:t>e.g.</w:t>
      </w:r>
      <w:proofErr w:type="gramEnd"/>
      <w:r>
        <w:rPr>
          <w:rFonts w:ascii="Times New Roman" w:hAnsi="Times New Roman"/>
        </w:rPr>
        <w:t xml:space="preserve"> Wage Group) or a generalised (e.g. art group, etc.) name of the structure should be indicated. If there are a lot of structures and it is more convenient to present them as a separate list, the item may be supplemented with a reference to an annex of the regulations.</w:t>
      </w:r>
    </w:p>
  </w:footnote>
  <w:footnote w:id="27">
    <w:p w14:paraId="5A170052" w14:textId="77777777" w:rsidR="00442EFF" w:rsidRPr="00442EFF" w:rsidRDefault="00442EFF" w:rsidP="00794A22">
      <w:pPr>
        <w:pStyle w:val="Puslapioinaostekstas"/>
        <w:spacing w:after="0" w:line="240" w:lineRule="auto"/>
        <w:ind w:firstLine="567"/>
        <w:jc w:val="both"/>
        <w:rPr>
          <w:rFonts w:ascii="Times New Roman" w:hAnsi="Times New Roman"/>
        </w:rPr>
      </w:pPr>
      <w:r>
        <w:rPr>
          <w:rStyle w:val="Puslapioinaosnuoroda"/>
          <w:rFonts w:ascii="Times New Roman" w:hAnsi="Times New Roman"/>
        </w:rPr>
        <w:footnoteRef/>
      </w:r>
      <w:r>
        <w:rPr>
          <w:rFonts w:ascii="Times New Roman" w:hAnsi="Times New Roman"/>
        </w:rPr>
        <w:t xml:space="preserve"> If necessary, this part may be supplemented with a title of the job position of the person coordinating the structure’s activities (</w:t>
      </w:r>
      <w:proofErr w:type="gramStart"/>
      <w:r>
        <w:rPr>
          <w:rFonts w:ascii="Times New Roman" w:hAnsi="Times New Roman"/>
        </w:rPr>
        <w:t>e.g.</w:t>
      </w:r>
      <w:proofErr w:type="gramEnd"/>
      <w:r>
        <w:rPr>
          <w:rFonts w:ascii="Times New Roman" w:hAnsi="Times New Roman"/>
        </w:rPr>
        <w:t xml:space="preserve"> head of group, artistic director, etc.).</w:t>
      </w:r>
    </w:p>
  </w:footnote>
  <w:footnote w:id="28">
    <w:p w14:paraId="5A170053" w14:textId="77777777" w:rsidR="008074AB" w:rsidRPr="000B53C9" w:rsidRDefault="008074AB" w:rsidP="00794A22">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This item should be removed if such advisory structures are not established in the core non-academic unit.</w:t>
      </w:r>
    </w:p>
  </w:footnote>
  <w:footnote w:id="29">
    <w:p w14:paraId="5A170054" w14:textId="77777777" w:rsidR="00A75152" w:rsidRPr="00FB4385" w:rsidRDefault="00A75152" w:rsidP="00CE1D4E">
      <w:pPr>
        <w:pStyle w:val="Puslapioinaostekstas"/>
        <w:spacing w:after="0" w:line="240" w:lineRule="auto"/>
        <w:ind w:firstLine="567"/>
      </w:pPr>
      <w:r>
        <w:rPr>
          <w:rStyle w:val="Puslapioinaosnuoroda"/>
        </w:rPr>
        <w:footnoteRef/>
      </w:r>
      <w:r>
        <w:rPr>
          <w:rFonts w:ascii="Times New Roman" w:hAnsi="Times New Roman"/>
        </w:rPr>
        <w:t xml:space="preserve"> If no subordination of the unit to a Pro-Rector is established, remove the ‘in agreement with the Pro-Rector’ part.</w:t>
      </w:r>
    </w:p>
  </w:footnote>
  <w:footnote w:id="30">
    <w:p w14:paraId="5A170055" w14:textId="77777777" w:rsidR="00E40700" w:rsidRPr="000B53C9" w:rsidRDefault="00E40700" w:rsidP="00CE1D4E">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If there are no branch units in the core non-academic unit, remove the ‘and the regulations of the relevant branch units of the </w:t>
      </w:r>
      <w:r>
        <w:rPr>
          <w:rFonts w:ascii="Times New Roman" w:hAnsi="Times New Roman"/>
          <w:i/>
        </w:rPr>
        <w:t>Unit</w:t>
      </w:r>
      <w:r>
        <w:rPr>
          <w:rFonts w:ascii="Times New Roman" w:hAnsi="Times New Roman"/>
        </w:rPr>
        <w:t>’ part.</w:t>
      </w:r>
    </w:p>
  </w:footnote>
  <w:footnote w:id="31">
    <w:p w14:paraId="5A170056" w14:textId="77777777" w:rsidR="0005172D" w:rsidRPr="000B53C9" w:rsidRDefault="0005172D" w:rsidP="007B55AF">
      <w:pPr>
        <w:pStyle w:val="Puslapioinaostekstas"/>
        <w:spacing w:after="0" w:line="240" w:lineRule="auto"/>
        <w:ind w:firstLine="567"/>
        <w:jc w:val="both"/>
        <w:rPr>
          <w:rFonts w:ascii="Times New Roman" w:hAnsi="Times New Roman"/>
        </w:rPr>
      </w:pPr>
      <w:r>
        <w:rPr>
          <w:rStyle w:val="Puslapioinaosnuoroda"/>
          <w:rFonts w:ascii="Times New Roman" w:hAnsi="Times New Roman"/>
          <w:lang w:val="lt-LT"/>
        </w:rPr>
        <w:footnoteRef/>
      </w:r>
      <w:r>
        <w:rPr>
          <w:rFonts w:ascii="Times New Roman" w:hAnsi="Times New Roman"/>
        </w:rPr>
        <w:t xml:space="preserve"> If no subordination of the unit to a Pro-Rector is established, the last sentence of this item should be removed.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70036" w14:textId="77777777" w:rsidR="0005172D" w:rsidRPr="00C62DCF" w:rsidRDefault="0005172D">
    <w:pPr>
      <w:pStyle w:val="Antrats"/>
      <w:jc w:val="center"/>
      <w:rPr>
        <w:rFonts w:ascii="Times New Roman" w:hAnsi="Times New Roman"/>
        <w:sz w:val="24"/>
        <w:szCs w:val="24"/>
      </w:rPr>
    </w:pPr>
    <w:r w:rsidRPr="00C62DCF">
      <w:rPr>
        <w:rFonts w:ascii="Times New Roman" w:hAnsi="Times New Roman"/>
        <w:sz w:val="24"/>
      </w:rPr>
      <w:fldChar w:fldCharType="begin"/>
    </w:r>
    <w:r w:rsidRPr="00C62DCF">
      <w:rPr>
        <w:rFonts w:ascii="Times New Roman" w:hAnsi="Times New Roman"/>
        <w:sz w:val="24"/>
      </w:rPr>
      <w:instrText>PAGE   \* MERGEFORMAT</w:instrText>
    </w:r>
    <w:r w:rsidRPr="00C62DCF">
      <w:rPr>
        <w:rFonts w:ascii="Times New Roman" w:hAnsi="Times New Roman"/>
        <w:sz w:val="24"/>
      </w:rPr>
      <w:fldChar w:fldCharType="separate"/>
    </w:r>
    <w:r w:rsidR="0008130B" w:rsidRPr="0008130B">
      <w:rPr>
        <w:rFonts w:ascii="Times New Roman" w:hAnsi="Times New Roman"/>
        <w:sz w:val="24"/>
      </w:rPr>
      <w:t>2</w:t>
    </w:r>
    <w:r w:rsidRPr="00C62DCF">
      <w:rPr>
        <w:rFonts w:ascii="Times New Roman" w:hAnsi="Times New Roman"/>
        <w:sz w:val="24"/>
      </w:rPr>
      <w:fldChar w:fldCharType="end"/>
    </w:r>
  </w:p>
  <w:p w14:paraId="5A170037" w14:textId="77777777" w:rsidR="0005172D" w:rsidRPr="00C62DCF" w:rsidRDefault="0005172D">
    <w:pPr>
      <w:pStyle w:val="Antrats"/>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4C085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33DF3"/>
    <w:multiLevelType w:val="hybridMultilevel"/>
    <w:tmpl w:val="B1743908"/>
    <w:lvl w:ilvl="0" w:tplc="B73AB5A2">
      <w:start w:val="1"/>
      <w:numFmt w:val="decimal"/>
      <w:lvlText w:val="4.%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DC872DF"/>
    <w:multiLevelType w:val="hybridMultilevel"/>
    <w:tmpl w:val="0CCAF58C"/>
    <w:lvl w:ilvl="0" w:tplc="455E72D6">
      <w:start w:val="1"/>
      <w:numFmt w:val="upperRoman"/>
      <w:lvlText w:val="%1."/>
      <w:lvlJc w:val="left"/>
      <w:pPr>
        <w:ind w:left="1145" w:hanging="72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116F0CFE"/>
    <w:multiLevelType w:val="hybridMultilevel"/>
    <w:tmpl w:val="D3C00BB2"/>
    <w:lvl w:ilvl="0" w:tplc="945E46F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F13A13"/>
    <w:multiLevelType w:val="multilevel"/>
    <w:tmpl w:val="977271B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3D9051F"/>
    <w:multiLevelType w:val="multilevel"/>
    <w:tmpl w:val="977271B6"/>
    <w:lvl w:ilvl="0">
      <w:start w:val="1"/>
      <w:numFmt w:val="decimal"/>
      <w:lvlText w:val="%1."/>
      <w:lvlJc w:val="left"/>
      <w:pPr>
        <w:ind w:left="72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258F08B7"/>
    <w:multiLevelType w:val="multilevel"/>
    <w:tmpl w:val="29D0774A"/>
    <w:lvl w:ilvl="0">
      <w:start w:val="1"/>
      <w:numFmt w:val="decimal"/>
      <w:lvlText w:val="%1."/>
      <w:lvlJc w:val="left"/>
      <w:pPr>
        <w:ind w:left="1080"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 w15:restartNumberingAfterBreak="0">
    <w:nsid w:val="280B5B32"/>
    <w:multiLevelType w:val="hybridMultilevel"/>
    <w:tmpl w:val="57361E48"/>
    <w:lvl w:ilvl="0" w:tplc="B932290E">
      <w:numFmt w:val="bullet"/>
      <w:lvlText w:val="-"/>
      <w:lvlJc w:val="left"/>
      <w:pPr>
        <w:ind w:left="720" w:hanging="360"/>
      </w:pPr>
      <w:rPr>
        <w:rFonts w:ascii="Calibri" w:eastAsia="Calibri" w:hAnsi="Calibri" w:cs="Calibri" w:hint="default"/>
        <w:sz w:val="24"/>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A97158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D1C544A"/>
    <w:multiLevelType w:val="multilevel"/>
    <w:tmpl w:val="C87E32BE"/>
    <w:lvl w:ilvl="0">
      <w:start w:val="1"/>
      <w:numFmt w:val="decimal"/>
      <w:lvlText w:val="%1."/>
      <w:lvlJc w:val="left"/>
      <w:pPr>
        <w:ind w:left="720" w:hanging="360"/>
      </w:pPr>
      <w:rPr>
        <w:rFonts w:hint="default"/>
        <w:b w:val="0"/>
        <w:color w:val="auto"/>
      </w:rPr>
    </w:lvl>
    <w:lvl w:ilvl="1">
      <w:start w:val="1"/>
      <w:numFmt w:val="decimal"/>
      <w:isLgl/>
      <w:lvlText w:val="%1.%2."/>
      <w:lvlJc w:val="left"/>
      <w:pPr>
        <w:ind w:left="1068"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8AE17FD"/>
    <w:multiLevelType w:val="multilevel"/>
    <w:tmpl w:val="85CA02E6"/>
    <w:lvl w:ilvl="0">
      <w:start w:val="7"/>
      <w:numFmt w:val="decimal"/>
      <w:lvlText w:val="%1."/>
      <w:lvlJc w:val="left"/>
      <w:pPr>
        <w:ind w:left="1080" w:hanging="360"/>
      </w:pPr>
      <w:rPr>
        <w:rFonts w:hint="default"/>
      </w:rPr>
    </w:lvl>
    <w:lvl w:ilvl="1">
      <w:start w:val="5"/>
      <w:numFmt w:val="decimal"/>
      <w:isLgl/>
      <w:lvlText w:val="%1.%2."/>
      <w:lvlJc w:val="left"/>
      <w:pPr>
        <w:ind w:left="1146" w:hanging="360"/>
      </w:pPr>
      <w:rPr>
        <w:rFonts w:hint="default"/>
      </w:rPr>
    </w:lvl>
    <w:lvl w:ilvl="2">
      <w:start w:val="1"/>
      <w:numFmt w:val="decimal"/>
      <w:isLgl/>
      <w:lvlText w:val="%1.%2.%3."/>
      <w:lvlJc w:val="left"/>
      <w:pPr>
        <w:ind w:left="2073"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48220A30"/>
    <w:multiLevelType w:val="multilevel"/>
    <w:tmpl w:val="35C654D2"/>
    <w:lvl w:ilvl="0">
      <w:start w:val="1"/>
      <w:numFmt w:val="decimal"/>
      <w:lvlText w:val="%1."/>
      <w:lvlJc w:val="left"/>
      <w:pPr>
        <w:ind w:left="786" w:hanging="360"/>
      </w:pPr>
      <w:rPr>
        <w:rFonts w:ascii="Times New Roman" w:eastAsia="Calibri" w:hAnsi="Times New Roman" w:cs="Times New Roman"/>
        <w:b w:val="0"/>
        <w:i w:val="0"/>
        <w:color w:val="auto"/>
      </w:rPr>
    </w:lvl>
    <w:lvl w:ilvl="1">
      <w:start w:val="1"/>
      <w:numFmt w:val="decimal"/>
      <w:lvlText w:val="%1.%2."/>
      <w:lvlJc w:val="left"/>
      <w:pPr>
        <w:ind w:left="1491" w:hanging="432"/>
      </w:pPr>
      <w:rPr>
        <w:rFonts w:hint="default"/>
        <w:b w:val="0"/>
        <w:i w:val="0"/>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2" w15:restartNumberingAfterBreak="0">
    <w:nsid w:val="563D2E99"/>
    <w:multiLevelType w:val="multilevel"/>
    <w:tmpl w:val="E66EC4F6"/>
    <w:lvl w:ilvl="0">
      <w:start w:val="8"/>
      <w:numFmt w:val="decimal"/>
      <w:lvlText w:val="%1."/>
      <w:lvlJc w:val="left"/>
      <w:pPr>
        <w:ind w:left="360" w:hanging="360"/>
      </w:pPr>
      <w:rPr>
        <w:rFonts w:hint="default"/>
        <w:i w:val="0"/>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3" w15:restartNumberingAfterBreak="0">
    <w:nsid w:val="594E3D59"/>
    <w:multiLevelType w:val="multilevel"/>
    <w:tmpl w:val="C87E32BE"/>
    <w:lvl w:ilvl="0">
      <w:start w:val="1"/>
      <w:numFmt w:val="decimal"/>
      <w:lvlText w:val="%1."/>
      <w:lvlJc w:val="left"/>
      <w:pPr>
        <w:ind w:left="720" w:hanging="360"/>
      </w:pPr>
      <w:rPr>
        <w:rFonts w:hint="default"/>
        <w:b w:val="0"/>
        <w:color w:val="auto"/>
      </w:r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6BB7286B"/>
    <w:multiLevelType w:val="hybridMultilevel"/>
    <w:tmpl w:val="782494E0"/>
    <w:lvl w:ilvl="0" w:tplc="97564822">
      <w:start w:val="1"/>
      <w:numFmt w:val="decimal"/>
      <w:lvlText w:val="24.%1."/>
      <w:lvlJc w:val="left"/>
      <w:pPr>
        <w:ind w:left="720" w:hanging="360"/>
      </w:pPr>
      <w:rPr>
        <w:rFonts w:ascii="Arial" w:hAnsi="Arial" w:cs="Arial" w:hint="default"/>
      </w:rPr>
    </w:lvl>
    <w:lvl w:ilvl="1" w:tplc="97564822">
      <w:start w:val="1"/>
      <w:numFmt w:val="decimal"/>
      <w:lvlText w:val="24.%2."/>
      <w:lvlJc w:val="left"/>
      <w:pPr>
        <w:ind w:left="1440" w:hanging="360"/>
      </w:pPr>
      <w:rPr>
        <w:rFonts w:ascii="Arial"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7D60E52"/>
    <w:multiLevelType w:val="hybridMultilevel"/>
    <w:tmpl w:val="174880E6"/>
    <w:lvl w:ilvl="0" w:tplc="97564822">
      <w:start w:val="1"/>
      <w:numFmt w:val="decimal"/>
      <w:lvlText w:val="24.%1."/>
      <w:lvlJc w:val="left"/>
      <w:pPr>
        <w:ind w:left="720" w:hanging="360"/>
      </w:pPr>
      <w:rPr>
        <w:rFonts w:ascii="Arial" w:hAnsi="Arial" w:cs="Arial"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EC238E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3"/>
  </w:num>
  <w:num w:numId="3">
    <w:abstractNumId w:val="3"/>
  </w:num>
  <w:num w:numId="4">
    <w:abstractNumId w:val="4"/>
  </w:num>
  <w:num w:numId="5">
    <w:abstractNumId w:val="8"/>
  </w:num>
  <w:num w:numId="6">
    <w:abstractNumId w:val="5"/>
  </w:num>
  <w:num w:numId="7">
    <w:abstractNumId w:val="15"/>
  </w:num>
  <w:num w:numId="8">
    <w:abstractNumId w:val="14"/>
  </w:num>
  <w:num w:numId="9">
    <w:abstractNumId w:val="9"/>
  </w:num>
  <w:num w:numId="10">
    <w:abstractNumId w:val="6"/>
  </w:num>
  <w:num w:numId="11">
    <w:abstractNumId w:val="10"/>
  </w:num>
  <w:num w:numId="12">
    <w:abstractNumId w:val="12"/>
  </w:num>
  <w:num w:numId="13">
    <w:abstractNumId w:val="7"/>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6"/>
  </w:num>
  <w:num w:numId="17">
    <w:abstractNumId w:val="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cxNDQxMDE1sTA3NjVW0lEKTi0uzszPAykwqgUA3pPIcCwAAAA="/>
  </w:docVars>
  <w:rsids>
    <w:rsidRoot w:val="00B26C14"/>
    <w:rsid w:val="00003DCF"/>
    <w:rsid w:val="0000495E"/>
    <w:rsid w:val="00011174"/>
    <w:rsid w:val="00011ACE"/>
    <w:rsid w:val="000220EC"/>
    <w:rsid w:val="00023E64"/>
    <w:rsid w:val="00024227"/>
    <w:rsid w:val="000243F3"/>
    <w:rsid w:val="00025193"/>
    <w:rsid w:val="00027E36"/>
    <w:rsid w:val="000341F9"/>
    <w:rsid w:val="00037BE9"/>
    <w:rsid w:val="00041CCA"/>
    <w:rsid w:val="00045B3D"/>
    <w:rsid w:val="000471B9"/>
    <w:rsid w:val="00047B87"/>
    <w:rsid w:val="00051395"/>
    <w:rsid w:val="0005172D"/>
    <w:rsid w:val="000521C1"/>
    <w:rsid w:val="00053924"/>
    <w:rsid w:val="00054977"/>
    <w:rsid w:val="00054BB6"/>
    <w:rsid w:val="000550FB"/>
    <w:rsid w:val="0005530A"/>
    <w:rsid w:val="0006550B"/>
    <w:rsid w:val="00074C5D"/>
    <w:rsid w:val="0008130B"/>
    <w:rsid w:val="00082BB9"/>
    <w:rsid w:val="00090865"/>
    <w:rsid w:val="00090FE2"/>
    <w:rsid w:val="0009128F"/>
    <w:rsid w:val="000929E9"/>
    <w:rsid w:val="00094C9D"/>
    <w:rsid w:val="00095AE4"/>
    <w:rsid w:val="000A4044"/>
    <w:rsid w:val="000B05E4"/>
    <w:rsid w:val="000B4430"/>
    <w:rsid w:val="000B53C9"/>
    <w:rsid w:val="000C026E"/>
    <w:rsid w:val="000C1C7C"/>
    <w:rsid w:val="000C23C8"/>
    <w:rsid w:val="000C4EFF"/>
    <w:rsid w:val="000C71D5"/>
    <w:rsid w:val="000D2502"/>
    <w:rsid w:val="000D6FA9"/>
    <w:rsid w:val="000E2689"/>
    <w:rsid w:val="000E2C7A"/>
    <w:rsid w:val="000E47C9"/>
    <w:rsid w:val="000E57D7"/>
    <w:rsid w:val="000E71CE"/>
    <w:rsid w:val="000F0F44"/>
    <w:rsid w:val="000F263F"/>
    <w:rsid w:val="00103333"/>
    <w:rsid w:val="0010673B"/>
    <w:rsid w:val="001078B2"/>
    <w:rsid w:val="00107CCF"/>
    <w:rsid w:val="00114376"/>
    <w:rsid w:val="00115935"/>
    <w:rsid w:val="00116BC3"/>
    <w:rsid w:val="00121EAD"/>
    <w:rsid w:val="00126C20"/>
    <w:rsid w:val="0012783D"/>
    <w:rsid w:val="0013063D"/>
    <w:rsid w:val="00132D5B"/>
    <w:rsid w:val="001354C5"/>
    <w:rsid w:val="00137D95"/>
    <w:rsid w:val="0014242D"/>
    <w:rsid w:val="00142D9F"/>
    <w:rsid w:val="001437C6"/>
    <w:rsid w:val="00151FE3"/>
    <w:rsid w:val="001535F7"/>
    <w:rsid w:val="0015505F"/>
    <w:rsid w:val="001565D6"/>
    <w:rsid w:val="00157FAF"/>
    <w:rsid w:val="0016298F"/>
    <w:rsid w:val="00164A05"/>
    <w:rsid w:val="0016765B"/>
    <w:rsid w:val="00172883"/>
    <w:rsid w:val="00173D2E"/>
    <w:rsid w:val="00177EB9"/>
    <w:rsid w:val="0018406E"/>
    <w:rsid w:val="001850D3"/>
    <w:rsid w:val="00186905"/>
    <w:rsid w:val="001879D1"/>
    <w:rsid w:val="00194954"/>
    <w:rsid w:val="001A00E7"/>
    <w:rsid w:val="001A49B7"/>
    <w:rsid w:val="001B2ADD"/>
    <w:rsid w:val="001B31AB"/>
    <w:rsid w:val="001B6F34"/>
    <w:rsid w:val="001B72DE"/>
    <w:rsid w:val="001C0662"/>
    <w:rsid w:val="001C452C"/>
    <w:rsid w:val="001C5341"/>
    <w:rsid w:val="001C60D3"/>
    <w:rsid w:val="001D05D4"/>
    <w:rsid w:val="001D088C"/>
    <w:rsid w:val="001D154C"/>
    <w:rsid w:val="001D2868"/>
    <w:rsid w:val="001D3653"/>
    <w:rsid w:val="001E2BEB"/>
    <w:rsid w:val="001E5887"/>
    <w:rsid w:val="001E76E6"/>
    <w:rsid w:val="001F0FAE"/>
    <w:rsid w:val="001F1551"/>
    <w:rsid w:val="001F494C"/>
    <w:rsid w:val="001F4C25"/>
    <w:rsid w:val="00200FC2"/>
    <w:rsid w:val="00201B4C"/>
    <w:rsid w:val="00204178"/>
    <w:rsid w:val="00205B9E"/>
    <w:rsid w:val="002066FE"/>
    <w:rsid w:val="00206F46"/>
    <w:rsid w:val="00207823"/>
    <w:rsid w:val="00210883"/>
    <w:rsid w:val="00220981"/>
    <w:rsid w:val="002212F0"/>
    <w:rsid w:val="002259BF"/>
    <w:rsid w:val="00226AA8"/>
    <w:rsid w:val="00236247"/>
    <w:rsid w:val="002606AD"/>
    <w:rsid w:val="0027328D"/>
    <w:rsid w:val="002756CE"/>
    <w:rsid w:val="00277420"/>
    <w:rsid w:val="0028556B"/>
    <w:rsid w:val="0029481A"/>
    <w:rsid w:val="002A721D"/>
    <w:rsid w:val="002B000D"/>
    <w:rsid w:val="002B0215"/>
    <w:rsid w:val="002B255E"/>
    <w:rsid w:val="002B625F"/>
    <w:rsid w:val="002B6511"/>
    <w:rsid w:val="002C3BF0"/>
    <w:rsid w:val="002D5E06"/>
    <w:rsid w:val="002D6595"/>
    <w:rsid w:val="002E2EB8"/>
    <w:rsid w:val="002E7AA1"/>
    <w:rsid w:val="002F3250"/>
    <w:rsid w:val="002F3F81"/>
    <w:rsid w:val="002F534E"/>
    <w:rsid w:val="003004AC"/>
    <w:rsid w:val="00307421"/>
    <w:rsid w:val="00307487"/>
    <w:rsid w:val="00311E90"/>
    <w:rsid w:val="003160A9"/>
    <w:rsid w:val="0031787A"/>
    <w:rsid w:val="0031792B"/>
    <w:rsid w:val="003236FE"/>
    <w:rsid w:val="00327902"/>
    <w:rsid w:val="00333FE6"/>
    <w:rsid w:val="00342E0B"/>
    <w:rsid w:val="00345519"/>
    <w:rsid w:val="003469ED"/>
    <w:rsid w:val="00350B5D"/>
    <w:rsid w:val="003511EA"/>
    <w:rsid w:val="00360DD4"/>
    <w:rsid w:val="0037088A"/>
    <w:rsid w:val="0037306D"/>
    <w:rsid w:val="00374C44"/>
    <w:rsid w:val="003814E2"/>
    <w:rsid w:val="00382DEC"/>
    <w:rsid w:val="00383168"/>
    <w:rsid w:val="00383BA8"/>
    <w:rsid w:val="00383E14"/>
    <w:rsid w:val="00387BD3"/>
    <w:rsid w:val="00387EC2"/>
    <w:rsid w:val="0039310D"/>
    <w:rsid w:val="003964B0"/>
    <w:rsid w:val="003A0955"/>
    <w:rsid w:val="003A208B"/>
    <w:rsid w:val="003A24F5"/>
    <w:rsid w:val="003B2696"/>
    <w:rsid w:val="003B26C5"/>
    <w:rsid w:val="003B78D0"/>
    <w:rsid w:val="003B7F09"/>
    <w:rsid w:val="003C1215"/>
    <w:rsid w:val="003C3580"/>
    <w:rsid w:val="003C650B"/>
    <w:rsid w:val="003D313A"/>
    <w:rsid w:val="003D6FAA"/>
    <w:rsid w:val="003F11C6"/>
    <w:rsid w:val="003F3E91"/>
    <w:rsid w:val="00401F8F"/>
    <w:rsid w:val="00404695"/>
    <w:rsid w:val="00405E9F"/>
    <w:rsid w:val="0040683B"/>
    <w:rsid w:val="004110A1"/>
    <w:rsid w:val="004119D6"/>
    <w:rsid w:val="004221C8"/>
    <w:rsid w:val="00424AEB"/>
    <w:rsid w:val="00424C6D"/>
    <w:rsid w:val="00437201"/>
    <w:rsid w:val="004420C0"/>
    <w:rsid w:val="00442EFF"/>
    <w:rsid w:val="00446066"/>
    <w:rsid w:val="00446EA2"/>
    <w:rsid w:val="00450048"/>
    <w:rsid w:val="00450DAF"/>
    <w:rsid w:val="00452BA5"/>
    <w:rsid w:val="00453071"/>
    <w:rsid w:val="00457B38"/>
    <w:rsid w:val="004645BC"/>
    <w:rsid w:val="00465E52"/>
    <w:rsid w:val="00466421"/>
    <w:rsid w:val="0046679C"/>
    <w:rsid w:val="0047199B"/>
    <w:rsid w:val="00477255"/>
    <w:rsid w:val="00480C42"/>
    <w:rsid w:val="004811FF"/>
    <w:rsid w:val="00483BD9"/>
    <w:rsid w:val="00486768"/>
    <w:rsid w:val="00490979"/>
    <w:rsid w:val="00495D30"/>
    <w:rsid w:val="00496CA5"/>
    <w:rsid w:val="004A0C68"/>
    <w:rsid w:val="004A0D84"/>
    <w:rsid w:val="004A4B9A"/>
    <w:rsid w:val="004A4ECD"/>
    <w:rsid w:val="004A59E3"/>
    <w:rsid w:val="004A7F45"/>
    <w:rsid w:val="004B58E4"/>
    <w:rsid w:val="004C0DC5"/>
    <w:rsid w:val="004C3963"/>
    <w:rsid w:val="004D009C"/>
    <w:rsid w:val="004D0564"/>
    <w:rsid w:val="004D631C"/>
    <w:rsid w:val="004E3658"/>
    <w:rsid w:val="004E7B68"/>
    <w:rsid w:val="004F4186"/>
    <w:rsid w:val="004F7FE8"/>
    <w:rsid w:val="00500DEE"/>
    <w:rsid w:val="005011A2"/>
    <w:rsid w:val="0050249C"/>
    <w:rsid w:val="005039F9"/>
    <w:rsid w:val="00507BA6"/>
    <w:rsid w:val="00510274"/>
    <w:rsid w:val="005124C3"/>
    <w:rsid w:val="00512D22"/>
    <w:rsid w:val="00513534"/>
    <w:rsid w:val="00514082"/>
    <w:rsid w:val="0051553F"/>
    <w:rsid w:val="00516660"/>
    <w:rsid w:val="005219BC"/>
    <w:rsid w:val="00521F11"/>
    <w:rsid w:val="00524687"/>
    <w:rsid w:val="00527BB9"/>
    <w:rsid w:val="005304D2"/>
    <w:rsid w:val="00531568"/>
    <w:rsid w:val="00532449"/>
    <w:rsid w:val="005337ED"/>
    <w:rsid w:val="00535684"/>
    <w:rsid w:val="0053579D"/>
    <w:rsid w:val="005364E9"/>
    <w:rsid w:val="00541134"/>
    <w:rsid w:val="00543FF6"/>
    <w:rsid w:val="005510E4"/>
    <w:rsid w:val="00552C30"/>
    <w:rsid w:val="0055476C"/>
    <w:rsid w:val="0055595F"/>
    <w:rsid w:val="00556331"/>
    <w:rsid w:val="00562E7D"/>
    <w:rsid w:val="005710B9"/>
    <w:rsid w:val="00571C8E"/>
    <w:rsid w:val="00572BF1"/>
    <w:rsid w:val="00574A8F"/>
    <w:rsid w:val="00577DF3"/>
    <w:rsid w:val="0058549D"/>
    <w:rsid w:val="0058650B"/>
    <w:rsid w:val="005868B7"/>
    <w:rsid w:val="00586E42"/>
    <w:rsid w:val="00587D70"/>
    <w:rsid w:val="00590746"/>
    <w:rsid w:val="00592F02"/>
    <w:rsid w:val="005959F7"/>
    <w:rsid w:val="005964A4"/>
    <w:rsid w:val="00597340"/>
    <w:rsid w:val="005A139F"/>
    <w:rsid w:val="005B4979"/>
    <w:rsid w:val="005B69B2"/>
    <w:rsid w:val="005C1521"/>
    <w:rsid w:val="005C5D32"/>
    <w:rsid w:val="005D0470"/>
    <w:rsid w:val="005E068E"/>
    <w:rsid w:val="005E2DF6"/>
    <w:rsid w:val="005E358A"/>
    <w:rsid w:val="005E7A8E"/>
    <w:rsid w:val="005F01BF"/>
    <w:rsid w:val="005F2DE2"/>
    <w:rsid w:val="00605D06"/>
    <w:rsid w:val="00606B1C"/>
    <w:rsid w:val="00612852"/>
    <w:rsid w:val="0061298B"/>
    <w:rsid w:val="00615F67"/>
    <w:rsid w:val="00625706"/>
    <w:rsid w:val="00627B8E"/>
    <w:rsid w:val="00640653"/>
    <w:rsid w:val="006406B8"/>
    <w:rsid w:val="00640834"/>
    <w:rsid w:val="006413A7"/>
    <w:rsid w:val="0064150E"/>
    <w:rsid w:val="006513B9"/>
    <w:rsid w:val="00652C1A"/>
    <w:rsid w:val="00662DE5"/>
    <w:rsid w:val="00662FF1"/>
    <w:rsid w:val="00663568"/>
    <w:rsid w:val="00663F49"/>
    <w:rsid w:val="006646A8"/>
    <w:rsid w:val="00666D8E"/>
    <w:rsid w:val="00672154"/>
    <w:rsid w:val="00673077"/>
    <w:rsid w:val="00675426"/>
    <w:rsid w:val="006800AA"/>
    <w:rsid w:val="00684010"/>
    <w:rsid w:val="00684F83"/>
    <w:rsid w:val="006859A9"/>
    <w:rsid w:val="006930F7"/>
    <w:rsid w:val="00693D1E"/>
    <w:rsid w:val="006950E0"/>
    <w:rsid w:val="00695484"/>
    <w:rsid w:val="006B50C9"/>
    <w:rsid w:val="006B561C"/>
    <w:rsid w:val="006B68B7"/>
    <w:rsid w:val="006B7AF3"/>
    <w:rsid w:val="006C0813"/>
    <w:rsid w:val="006C38AE"/>
    <w:rsid w:val="006C4760"/>
    <w:rsid w:val="006C6217"/>
    <w:rsid w:val="006D3BD2"/>
    <w:rsid w:val="006D726D"/>
    <w:rsid w:val="006E0900"/>
    <w:rsid w:val="006E158E"/>
    <w:rsid w:val="006E1D1C"/>
    <w:rsid w:val="006F2BD1"/>
    <w:rsid w:val="006F2C6F"/>
    <w:rsid w:val="006F3AC6"/>
    <w:rsid w:val="006F5F52"/>
    <w:rsid w:val="00703561"/>
    <w:rsid w:val="00710258"/>
    <w:rsid w:val="00716FC3"/>
    <w:rsid w:val="00727B9B"/>
    <w:rsid w:val="00730F20"/>
    <w:rsid w:val="0073111B"/>
    <w:rsid w:val="00733630"/>
    <w:rsid w:val="007453CE"/>
    <w:rsid w:val="00745B70"/>
    <w:rsid w:val="00745EDF"/>
    <w:rsid w:val="00747832"/>
    <w:rsid w:val="00751508"/>
    <w:rsid w:val="00771803"/>
    <w:rsid w:val="007744B2"/>
    <w:rsid w:val="0078170F"/>
    <w:rsid w:val="00785029"/>
    <w:rsid w:val="0079152B"/>
    <w:rsid w:val="007915B4"/>
    <w:rsid w:val="007919BC"/>
    <w:rsid w:val="00794A22"/>
    <w:rsid w:val="007A0768"/>
    <w:rsid w:val="007A536D"/>
    <w:rsid w:val="007B0944"/>
    <w:rsid w:val="007B195A"/>
    <w:rsid w:val="007B496F"/>
    <w:rsid w:val="007B55AF"/>
    <w:rsid w:val="007B6295"/>
    <w:rsid w:val="007B6F88"/>
    <w:rsid w:val="007C0B8F"/>
    <w:rsid w:val="007C40AF"/>
    <w:rsid w:val="007C699C"/>
    <w:rsid w:val="007C6AE1"/>
    <w:rsid w:val="007D086E"/>
    <w:rsid w:val="007D2726"/>
    <w:rsid w:val="007D3F20"/>
    <w:rsid w:val="007D63CE"/>
    <w:rsid w:val="007E5748"/>
    <w:rsid w:val="007E5C54"/>
    <w:rsid w:val="007E72DA"/>
    <w:rsid w:val="007F032B"/>
    <w:rsid w:val="007F1AC6"/>
    <w:rsid w:val="007F39EA"/>
    <w:rsid w:val="00802028"/>
    <w:rsid w:val="008043AC"/>
    <w:rsid w:val="008074AB"/>
    <w:rsid w:val="00812BAD"/>
    <w:rsid w:val="00812D6A"/>
    <w:rsid w:val="008133BA"/>
    <w:rsid w:val="008204C2"/>
    <w:rsid w:val="00826D4B"/>
    <w:rsid w:val="0083513C"/>
    <w:rsid w:val="008357F4"/>
    <w:rsid w:val="0084521D"/>
    <w:rsid w:val="00845D36"/>
    <w:rsid w:val="00846014"/>
    <w:rsid w:val="00854310"/>
    <w:rsid w:val="0085525C"/>
    <w:rsid w:val="00857475"/>
    <w:rsid w:val="00862191"/>
    <w:rsid w:val="00864F20"/>
    <w:rsid w:val="00870FDF"/>
    <w:rsid w:val="00874029"/>
    <w:rsid w:val="00874642"/>
    <w:rsid w:val="00883AA4"/>
    <w:rsid w:val="008968A8"/>
    <w:rsid w:val="008A767F"/>
    <w:rsid w:val="008B231B"/>
    <w:rsid w:val="008B6A58"/>
    <w:rsid w:val="008B6FFD"/>
    <w:rsid w:val="008C2C2A"/>
    <w:rsid w:val="008C4DEE"/>
    <w:rsid w:val="008C5433"/>
    <w:rsid w:val="008C6A3C"/>
    <w:rsid w:val="008D2E9E"/>
    <w:rsid w:val="008D4E6F"/>
    <w:rsid w:val="008E6304"/>
    <w:rsid w:val="008F110E"/>
    <w:rsid w:val="008F1384"/>
    <w:rsid w:val="008F1CB4"/>
    <w:rsid w:val="008F1D88"/>
    <w:rsid w:val="008F3F61"/>
    <w:rsid w:val="009004B4"/>
    <w:rsid w:val="00903909"/>
    <w:rsid w:val="00904983"/>
    <w:rsid w:val="00913862"/>
    <w:rsid w:val="00917B3D"/>
    <w:rsid w:val="00922152"/>
    <w:rsid w:val="00925AA1"/>
    <w:rsid w:val="009316C6"/>
    <w:rsid w:val="00936E25"/>
    <w:rsid w:val="00943AAF"/>
    <w:rsid w:val="00943D03"/>
    <w:rsid w:val="00944C00"/>
    <w:rsid w:val="00945880"/>
    <w:rsid w:val="00946B2B"/>
    <w:rsid w:val="00947339"/>
    <w:rsid w:val="00950504"/>
    <w:rsid w:val="00952172"/>
    <w:rsid w:val="00952E0C"/>
    <w:rsid w:val="009557B7"/>
    <w:rsid w:val="0096085E"/>
    <w:rsid w:val="0096138E"/>
    <w:rsid w:val="00962C37"/>
    <w:rsid w:val="0096746F"/>
    <w:rsid w:val="00967963"/>
    <w:rsid w:val="00970253"/>
    <w:rsid w:val="00972B1C"/>
    <w:rsid w:val="0098037D"/>
    <w:rsid w:val="0098058B"/>
    <w:rsid w:val="00980AA7"/>
    <w:rsid w:val="00985F8A"/>
    <w:rsid w:val="00994476"/>
    <w:rsid w:val="00997CF4"/>
    <w:rsid w:val="009A17C5"/>
    <w:rsid w:val="009A2BEC"/>
    <w:rsid w:val="009A314B"/>
    <w:rsid w:val="009A4144"/>
    <w:rsid w:val="009A4EEF"/>
    <w:rsid w:val="009B1518"/>
    <w:rsid w:val="009B4309"/>
    <w:rsid w:val="009B6015"/>
    <w:rsid w:val="009B6EDB"/>
    <w:rsid w:val="009C1877"/>
    <w:rsid w:val="009C1E7A"/>
    <w:rsid w:val="009C1F0A"/>
    <w:rsid w:val="009C2F8F"/>
    <w:rsid w:val="009C3F85"/>
    <w:rsid w:val="009C55A8"/>
    <w:rsid w:val="009C793F"/>
    <w:rsid w:val="009C7984"/>
    <w:rsid w:val="009D15AD"/>
    <w:rsid w:val="009D1D39"/>
    <w:rsid w:val="009D566F"/>
    <w:rsid w:val="009D60F4"/>
    <w:rsid w:val="009E3E55"/>
    <w:rsid w:val="009E7D3B"/>
    <w:rsid w:val="009F1EF6"/>
    <w:rsid w:val="009F2CD9"/>
    <w:rsid w:val="00A0630A"/>
    <w:rsid w:val="00A066F4"/>
    <w:rsid w:val="00A11643"/>
    <w:rsid w:val="00A128B4"/>
    <w:rsid w:val="00A16893"/>
    <w:rsid w:val="00A202B7"/>
    <w:rsid w:val="00A227E4"/>
    <w:rsid w:val="00A243FE"/>
    <w:rsid w:val="00A27804"/>
    <w:rsid w:val="00A36074"/>
    <w:rsid w:val="00A413E0"/>
    <w:rsid w:val="00A4363A"/>
    <w:rsid w:val="00A503A3"/>
    <w:rsid w:val="00A511D7"/>
    <w:rsid w:val="00A536BA"/>
    <w:rsid w:val="00A5553E"/>
    <w:rsid w:val="00A55DD9"/>
    <w:rsid w:val="00A60947"/>
    <w:rsid w:val="00A60CEE"/>
    <w:rsid w:val="00A63549"/>
    <w:rsid w:val="00A65716"/>
    <w:rsid w:val="00A65C1B"/>
    <w:rsid w:val="00A66104"/>
    <w:rsid w:val="00A70582"/>
    <w:rsid w:val="00A75152"/>
    <w:rsid w:val="00A80A5E"/>
    <w:rsid w:val="00A85392"/>
    <w:rsid w:val="00A93A3F"/>
    <w:rsid w:val="00AA1BD0"/>
    <w:rsid w:val="00AC3F68"/>
    <w:rsid w:val="00AC4027"/>
    <w:rsid w:val="00AC4B51"/>
    <w:rsid w:val="00AC5007"/>
    <w:rsid w:val="00AC53D0"/>
    <w:rsid w:val="00AC5CE6"/>
    <w:rsid w:val="00AD0F63"/>
    <w:rsid w:val="00AD39AD"/>
    <w:rsid w:val="00AE4989"/>
    <w:rsid w:val="00AE4C4F"/>
    <w:rsid w:val="00AE54CD"/>
    <w:rsid w:val="00AE78B2"/>
    <w:rsid w:val="00AF6B4A"/>
    <w:rsid w:val="00B00AFE"/>
    <w:rsid w:val="00B01B5F"/>
    <w:rsid w:val="00B04695"/>
    <w:rsid w:val="00B10F82"/>
    <w:rsid w:val="00B110ED"/>
    <w:rsid w:val="00B20D70"/>
    <w:rsid w:val="00B23079"/>
    <w:rsid w:val="00B26C14"/>
    <w:rsid w:val="00B26FAF"/>
    <w:rsid w:val="00B270E7"/>
    <w:rsid w:val="00B33035"/>
    <w:rsid w:val="00B40054"/>
    <w:rsid w:val="00B4093B"/>
    <w:rsid w:val="00B4530B"/>
    <w:rsid w:val="00B47215"/>
    <w:rsid w:val="00B473F4"/>
    <w:rsid w:val="00B47EA1"/>
    <w:rsid w:val="00B51002"/>
    <w:rsid w:val="00B51661"/>
    <w:rsid w:val="00B5593E"/>
    <w:rsid w:val="00B559A5"/>
    <w:rsid w:val="00B659FD"/>
    <w:rsid w:val="00B66B0A"/>
    <w:rsid w:val="00B71734"/>
    <w:rsid w:val="00B75B5D"/>
    <w:rsid w:val="00B77A2A"/>
    <w:rsid w:val="00B834A7"/>
    <w:rsid w:val="00B8464C"/>
    <w:rsid w:val="00B923C2"/>
    <w:rsid w:val="00B945DB"/>
    <w:rsid w:val="00B94930"/>
    <w:rsid w:val="00B94B4E"/>
    <w:rsid w:val="00B95736"/>
    <w:rsid w:val="00BA14DB"/>
    <w:rsid w:val="00BA2DE3"/>
    <w:rsid w:val="00BA4F21"/>
    <w:rsid w:val="00BA5D84"/>
    <w:rsid w:val="00BA6F95"/>
    <w:rsid w:val="00BB7E44"/>
    <w:rsid w:val="00BC132D"/>
    <w:rsid w:val="00BD0E41"/>
    <w:rsid w:val="00BD75D5"/>
    <w:rsid w:val="00BE2503"/>
    <w:rsid w:val="00BF0020"/>
    <w:rsid w:val="00BF029B"/>
    <w:rsid w:val="00BF3C9D"/>
    <w:rsid w:val="00BF5E71"/>
    <w:rsid w:val="00C00550"/>
    <w:rsid w:val="00C04E9E"/>
    <w:rsid w:val="00C078A9"/>
    <w:rsid w:val="00C07DCB"/>
    <w:rsid w:val="00C07F0A"/>
    <w:rsid w:val="00C10ADD"/>
    <w:rsid w:val="00C11F37"/>
    <w:rsid w:val="00C1332A"/>
    <w:rsid w:val="00C16735"/>
    <w:rsid w:val="00C17673"/>
    <w:rsid w:val="00C17F54"/>
    <w:rsid w:val="00C202A4"/>
    <w:rsid w:val="00C23CA4"/>
    <w:rsid w:val="00C247F1"/>
    <w:rsid w:val="00C24A73"/>
    <w:rsid w:val="00C2595E"/>
    <w:rsid w:val="00C2662A"/>
    <w:rsid w:val="00C27668"/>
    <w:rsid w:val="00C32953"/>
    <w:rsid w:val="00C45368"/>
    <w:rsid w:val="00C45499"/>
    <w:rsid w:val="00C45767"/>
    <w:rsid w:val="00C52C95"/>
    <w:rsid w:val="00C62DCF"/>
    <w:rsid w:val="00C62DD7"/>
    <w:rsid w:val="00C74EE9"/>
    <w:rsid w:val="00C76B77"/>
    <w:rsid w:val="00C81132"/>
    <w:rsid w:val="00C81C33"/>
    <w:rsid w:val="00C8560A"/>
    <w:rsid w:val="00C864C0"/>
    <w:rsid w:val="00C9001E"/>
    <w:rsid w:val="00C96AD1"/>
    <w:rsid w:val="00C97749"/>
    <w:rsid w:val="00CA103A"/>
    <w:rsid w:val="00CA2810"/>
    <w:rsid w:val="00CA3500"/>
    <w:rsid w:val="00CB1433"/>
    <w:rsid w:val="00CB26D1"/>
    <w:rsid w:val="00CB2F12"/>
    <w:rsid w:val="00CC4BDA"/>
    <w:rsid w:val="00CD0152"/>
    <w:rsid w:val="00CD1B9A"/>
    <w:rsid w:val="00CD1E75"/>
    <w:rsid w:val="00CD2D87"/>
    <w:rsid w:val="00CD4B19"/>
    <w:rsid w:val="00CD5ECE"/>
    <w:rsid w:val="00CE11BE"/>
    <w:rsid w:val="00CE1D4E"/>
    <w:rsid w:val="00CF0702"/>
    <w:rsid w:val="00CF504D"/>
    <w:rsid w:val="00D00291"/>
    <w:rsid w:val="00D06032"/>
    <w:rsid w:val="00D11493"/>
    <w:rsid w:val="00D139C8"/>
    <w:rsid w:val="00D14E24"/>
    <w:rsid w:val="00D21582"/>
    <w:rsid w:val="00D21B89"/>
    <w:rsid w:val="00D2772F"/>
    <w:rsid w:val="00D27D9C"/>
    <w:rsid w:val="00D30401"/>
    <w:rsid w:val="00D33ADA"/>
    <w:rsid w:val="00D34215"/>
    <w:rsid w:val="00D35BA3"/>
    <w:rsid w:val="00D3658C"/>
    <w:rsid w:val="00D41CCE"/>
    <w:rsid w:val="00D4207C"/>
    <w:rsid w:val="00D452A4"/>
    <w:rsid w:val="00D478C8"/>
    <w:rsid w:val="00D52CC3"/>
    <w:rsid w:val="00D546FC"/>
    <w:rsid w:val="00D5518F"/>
    <w:rsid w:val="00D56247"/>
    <w:rsid w:val="00D634BC"/>
    <w:rsid w:val="00D65003"/>
    <w:rsid w:val="00D676CD"/>
    <w:rsid w:val="00D727E1"/>
    <w:rsid w:val="00D72BC2"/>
    <w:rsid w:val="00D76A23"/>
    <w:rsid w:val="00D77108"/>
    <w:rsid w:val="00D7741E"/>
    <w:rsid w:val="00D83BC2"/>
    <w:rsid w:val="00D84CB8"/>
    <w:rsid w:val="00D9417F"/>
    <w:rsid w:val="00DA0291"/>
    <w:rsid w:val="00DA2E33"/>
    <w:rsid w:val="00DA7783"/>
    <w:rsid w:val="00DB2FEB"/>
    <w:rsid w:val="00DB3980"/>
    <w:rsid w:val="00DB5C40"/>
    <w:rsid w:val="00DC2C21"/>
    <w:rsid w:val="00DD2509"/>
    <w:rsid w:val="00DD4266"/>
    <w:rsid w:val="00DF31A9"/>
    <w:rsid w:val="00DF762F"/>
    <w:rsid w:val="00E02455"/>
    <w:rsid w:val="00E07605"/>
    <w:rsid w:val="00E14B35"/>
    <w:rsid w:val="00E14D21"/>
    <w:rsid w:val="00E2113D"/>
    <w:rsid w:val="00E21E12"/>
    <w:rsid w:val="00E27A30"/>
    <w:rsid w:val="00E324CB"/>
    <w:rsid w:val="00E40700"/>
    <w:rsid w:val="00E454F6"/>
    <w:rsid w:val="00E51975"/>
    <w:rsid w:val="00E54DF6"/>
    <w:rsid w:val="00E55E80"/>
    <w:rsid w:val="00E57301"/>
    <w:rsid w:val="00E62DEF"/>
    <w:rsid w:val="00E66E68"/>
    <w:rsid w:val="00E742CD"/>
    <w:rsid w:val="00E75596"/>
    <w:rsid w:val="00E76199"/>
    <w:rsid w:val="00E77F5A"/>
    <w:rsid w:val="00E828C8"/>
    <w:rsid w:val="00E85829"/>
    <w:rsid w:val="00E90B84"/>
    <w:rsid w:val="00E937DF"/>
    <w:rsid w:val="00E9788B"/>
    <w:rsid w:val="00E97E21"/>
    <w:rsid w:val="00EA7DB6"/>
    <w:rsid w:val="00EB154B"/>
    <w:rsid w:val="00EB5867"/>
    <w:rsid w:val="00EB72B3"/>
    <w:rsid w:val="00EC388B"/>
    <w:rsid w:val="00EC599A"/>
    <w:rsid w:val="00EC5C62"/>
    <w:rsid w:val="00EC7999"/>
    <w:rsid w:val="00ED18C3"/>
    <w:rsid w:val="00ED1E96"/>
    <w:rsid w:val="00ED6FF4"/>
    <w:rsid w:val="00EE13E4"/>
    <w:rsid w:val="00EF4AA8"/>
    <w:rsid w:val="00EF528F"/>
    <w:rsid w:val="00EF6775"/>
    <w:rsid w:val="00F042B7"/>
    <w:rsid w:val="00F05768"/>
    <w:rsid w:val="00F06341"/>
    <w:rsid w:val="00F14BA6"/>
    <w:rsid w:val="00F17BD3"/>
    <w:rsid w:val="00F3146C"/>
    <w:rsid w:val="00F32439"/>
    <w:rsid w:val="00F34F7C"/>
    <w:rsid w:val="00F40CC9"/>
    <w:rsid w:val="00F448FE"/>
    <w:rsid w:val="00F5186A"/>
    <w:rsid w:val="00F52593"/>
    <w:rsid w:val="00F54514"/>
    <w:rsid w:val="00F65B97"/>
    <w:rsid w:val="00F67C00"/>
    <w:rsid w:val="00F71E6D"/>
    <w:rsid w:val="00F7243A"/>
    <w:rsid w:val="00F74D99"/>
    <w:rsid w:val="00F7759D"/>
    <w:rsid w:val="00F81A68"/>
    <w:rsid w:val="00F82C12"/>
    <w:rsid w:val="00F8329C"/>
    <w:rsid w:val="00F86EDA"/>
    <w:rsid w:val="00F94021"/>
    <w:rsid w:val="00F974E3"/>
    <w:rsid w:val="00FA1F1F"/>
    <w:rsid w:val="00FB0485"/>
    <w:rsid w:val="00FB1799"/>
    <w:rsid w:val="00FB24EF"/>
    <w:rsid w:val="00FB2B89"/>
    <w:rsid w:val="00FB39C9"/>
    <w:rsid w:val="00FB4385"/>
    <w:rsid w:val="00FB6628"/>
    <w:rsid w:val="00FB6B1F"/>
    <w:rsid w:val="00FB6D0F"/>
    <w:rsid w:val="00FB7C0A"/>
    <w:rsid w:val="00FC0837"/>
    <w:rsid w:val="00FC0D5E"/>
    <w:rsid w:val="00FC5085"/>
    <w:rsid w:val="00FC59CA"/>
    <w:rsid w:val="00FC5AE2"/>
    <w:rsid w:val="00FC6A86"/>
    <w:rsid w:val="00FD0FBF"/>
    <w:rsid w:val="00FD20EA"/>
    <w:rsid w:val="00FD60F0"/>
    <w:rsid w:val="00FE09E0"/>
    <w:rsid w:val="00FE3279"/>
    <w:rsid w:val="00FE4020"/>
    <w:rsid w:val="00FE417E"/>
    <w:rsid w:val="00FE6426"/>
    <w:rsid w:val="00FF33B1"/>
    <w:rsid w:val="00FF7965"/>
    <w:rsid w:val="00FF7B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16FFE6"/>
  <w15:chartTrackingRefBased/>
  <w15:docId w15:val="{2B7B065C-56EE-4541-B756-AD64594C5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vidutinistinklelis2parykinimas1">
    <w:name w:val="1 vidutinis tinklelis – 2 paryškinimas1"/>
    <w:basedOn w:val="prastasis"/>
    <w:uiPriority w:val="34"/>
    <w:qFormat/>
    <w:rsid w:val="00B26C14"/>
    <w:pPr>
      <w:ind w:left="720"/>
      <w:contextualSpacing/>
    </w:pPr>
  </w:style>
  <w:style w:type="paragraph" w:styleId="Debesliotekstas">
    <w:name w:val="Balloon Text"/>
    <w:basedOn w:val="prastasis"/>
    <w:link w:val="DebesliotekstasDiagrama"/>
    <w:uiPriority w:val="99"/>
    <w:semiHidden/>
    <w:unhideWhenUsed/>
    <w:rsid w:val="004E3658"/>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4E3658"/>
    <w:rPr>
      <w:rFonts w:ascii="Segoe UI" w:hAnsi="Segoe UI" w:cs="Segoe UI"/>
      <w:sz w:val="18"/>
      <w:szCs w:val="18"/>
    </w:rPr>
  </w:style>
  <w:style w:type="character" w:styleId="Komentaronuoroda">
    <w:name w:val="annotation reference"/>
    <w:uiPriority w:val="99"/>
    <w:semiHidden/>
    <w:unhideWhenUsed/>
    <w:rsid w:val="00B923C2"/>
    <w:rPr>
      <w:sz w:val="16"/>
      <w:szCs w:val="16"/>
    </w:rPr>
  </w:style>
  <w:style w:type="paragraph" w:styleId="Komentarotekstas">
    <w:name w:val="annotation text"/>
    <w:basedOn w:val="prastasis"/>
    <w:link w:val="KomentarotekstasDiagrama"/>
    <w:uiPriority w:val="99"/>
    <w:unhideWhenUsed/>
    <w:rsid w:val="00B923C2"/>
    <w:pPr>
      <w:spacing w:line="240" w:lineRule="auto"/>
    </w:pPr>
    <w:rPr>
      <w:sz w:val="20"/>
      <w:szCs w:val="20"/>
    </w:rPr>
  </w:style>
  <w:style w:type="character" w:customStyle="1" w:styleId="KomentarotekstasDiagrama">
    <w:name w:val="Komentaro tekstas Diagrama"/>
    <w:link w:val="Komentarotekstas"/>
    <w:uiPriority w:val="99"/>
    <w:rsid w:val="00B923C2"/>
    <w:rPr>
      <w:sz w:val="20"/>
      <w:szCs w:val="20"/>
    </w:rPr>
  </w:style>
  <w:style w:type="paragraph" w:styleId="Komentarotema">
    <w:name w:val="annotation subject"/>
    <w:basedOn w:val="Komentarotekstas"/>
    <w:next w:val="Komentarotekstas"/>
    <w:link w:val="KomentarotemaDiagrama"/>
    <w:uiPriority w:val="99"/>
    <w:semiHidden/>
    <w:unhideWhenUsed/>
    <w:rsid w:val="00B923C2"/>
    <w:rPr>
      <w:b/>
      <w:bCs/>
    </w:rPr>
  </w:style>
  <w:style w:type="character" w:customStyle="1" w:styleId="KomentarotemaDiagrama">
    <w:name w:val="Komentaro tema Diagrama"/>
    <w:link w:val="Komentarotema"/>
    <w:uiPriority w:val="99"/>
    <w:semiHidden/>
    <w:rsid w:val="00B923C2"/>
    <w:rPr>
      <w:b/>
      <w:bCs/>
      <w:sz w:val="20"/>
      <w:szCs w:val="20"/>
    </w:rPr>
  </w:style>
  <w:style w:type="paragraph" w:customStyle="1" w:styleId="Spalvotassraas1parykinimas1">
    <w:name w:val="Spalvotas sąrašas – 1 paryškinimas1"/>
    <w:basedOn w:val="prastasis"/>
    <w:uiPriority w:val="99"/>
    <w:qFormat/>
    <w:rsid w:val="004A0C68"/>
    <w:pPr>
      <w:spacing w:after="0" w:line="240" w:lineRule="auto"/>
      <w:ind w:left="720"/>
    </w:pPr>
    <w:rPr>
      <w:rFonts w:ascii="Times New Roman" w:eastAsia="Times New Roman" w:hAnsi="Times New Roman"/>
      <w:sz w:val="24"/>
      <w:szCs w:val="24"/>
      <w:lang w:eastAsia="lt-LT"/>
    </w:rPr>
  </w:style>
  <w:style w:type="paragraph" w:customStyle="1" w:styleId="2vidutinissraas2parykinimas1">
    <w:name w:val="2 vidutinis sąrašas – 2 paryškinimas1"/>
    <w:hidden/>
    <w:uiPriority w:val="99"/>
    <w:semiHidden/>
    <w:rsid w:val="004A0C68"/>
    <w:rPr>
      <w:sz w:val="22"/>
      <w:szCs w:val="22"/>
      <w:lang w:eastAsia="en-US"/>
    </w:rPr>
  </w:style>
  <w:style w:type="character" w:styleId="Puslapioinaosnuoroda">
    <w:name w:val="footnote reference"/>
    <w:uiPriority w:val="99"/>
    <w:semiHidden/>
    <w:unhideWhenUsed/>
    <w:rsid w:val="00812D6A"/>
    <w:rPr>
      <w:vertAlign w:val="superscript"/>
    </w:rPr>
  </w:style>
  <w:style w:type="character" w:styleId="Emfaz">
    <w:name w:val="Emphasis"/>
    <w:uiPriority w:val="99"/>
    <w:qFormat/>
    <w:rsid w:val="00854310"/>
    <w:rPr>
      <w:b/>
      <w:bCs/>
    </w:rPr>
  </w:style>
  <w:style w:type="paragraph" w:styleId="Pagrindinistekstas">
    <w:name w:val="Body Text"/>
    <w:basedOn w:val="prastasis"/>
    <w:link w:val="PagrindinistekstasDiagrama"/>
    <w:rsid w:val="00854310"/>
    <w:pPr>
      <w:spacing w:after="0" w:line="240" w:lineRule="auto"/>
      <w:jc w:val="both"/>
    </w:pPr>
    <w:rPr>
      <w:rFonts w:ascii="Times New Roman" w:eastAsia="Times New Roman" w:hAnsi="Times New Roman"/>
      <w:sz w:val="24"/>
      <w:szCs w:val="24"/>
    </w:rPr>
  </w:style>
  <w:style w:type="character" w:customStyle="1" w:styleId="PagrindinistekstasDiagrama">
    <w:name w:val="Pagrindinis tekstas Diagrama"/>
    <w:link w:val="Pagrindinistekstas"/>
    <w:rsid w:val="00854310"/>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C96A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96AD1"/>
  </w:style>
  <w:style w:type="paragraph" w:styleId="Porat">
    <w:name w:val="footer"/>
    <w:basedOn w:val="prastasis"/>
    <w:link w:val="PoratDiagrama"/>
    <w:uiPriority w:val="99"/>
    <w:unhideWhenUsed/>
    <w:rsid w:val="00C96A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96AD1"/>
  </w:style>
  <w:style w:type="paragraph" w:styleId="Puslapioinaostekstas">
    <w:name w:val="footnote text"/>
    <w:basedOn w:val="prastasis"/>
    <w:link w:val="PuslapioinaostekstasDiagrama"/>
    <w:uiPriority w:val="99"/>
    <w:semiHidden/>
    <w:unhideWhenUsed/>
    <w:rsid w:val="00CA3500"/>
    <w:rPr>
      <w:sz w:val="20"/>
      <w:szCs w:val="20"/>
    </w:rPr>
  </w:style>
  <w:style w:type="character" w:customStyle="1" w:styleId="PuslapioinaostekstasDiagrama">
    <w:name w:val="Puslapio išnašos tekstas Diagrama"/>
    <w:link w:val="Puslapioinaostekstas"/>
    <w:uiPriority w:val="99"/>
    <w:semiHidden/>
    <w:rsid w:val="00CA3500"/>
    <w:rPr>
      <w:lang w:val="en-GB" w:eastAsia="en-US"/>
    </w:rPr>
  </w:style>
  <w:style w:type="paragraph" w:customStyle="1" w:styleId="Spalvotasspalvinimas1parykinimas1">
    <w:name w:val="Spalvotas spalvinimas – 1 paryškinimas1"/>
    <w:hidden/>
    <w:uiPriority w:val="71"/>
    <w:rsid w:val="00094C9D"/>
    <w:rPr>
      <w:sz w:val="22"/>
      <w:szCs w:val="22"/>
      <w:lang w:eastAsia="en-US"/>
    </w:rPr>
  </w:style>
  <w:style w:type="paragraph" w:styleId="prastasiniatinklio">
    <w:name w:val="Normal (Web)"/>
    <w:basedOn w:val="prastasis"/>
    <w:uiPriority w:val="99"/>
    <w:rsid w:val="0073111B"/>
    <w:pPr>
      <w:spacing w:before="100" w:beforeAutospacing="1" w:after="100" w:afterAutospacing="1" w:line="240" w:lineRule="auto"/>
    </w:pPr>
    <w:rPr>
      <w:rFonts w:ascii="Times New Roman" w:eastAsia="Times New Roman" w:hAnsi="Times New Roman"/>
      <w:sz w:val="24"/>
      <w:szCs w:val="24"/>
      <w:lang w:bidi="lo-LA"/>
    </w:rPr>
  </w:style>
  <w:style w:type="character" w:customStyle="1" w:styleId="apple-converted-space">
    <w:name w:val="apple-converted-space"/>
    <w:rsid w:val="00C45368"/>
  </w:style>
  <w:style w:type="paragraph" w:styleId="Sraopastraipa">
    <w:name w:val="List Paragraph"/>
    <w:basedOn w:val="prastasis"/>
    <w:uiPriority w:val="34"/>
    <w:qFormat/>
    <w:rsid w:val="00387BD3"/>
    <w:pPr>
      <w:spacing w:after="200" w:line="276" w:lineRule="auto"/>
      <w:ind w:left="720"/>
      <w:contextualSpacing/>
    </w:pPr>
  </w:style>
  <w:style w:type="paragraph" w:styleId="Pagrindiniotekstotrauka3">
    <w:name w:val="Body Text Indent 3"/>
    <w:basedOn w:val="prastasis"/>
    <w:link w:val="Pagrindiniotekstotrauka3Diagrama"/>
    <w:uiPriority w:val="99"/>
    <w:semiHidden/>
    <w:unhideWhenUsed/>
    <w:rsid w:val="00D9417F"/>
    <w:pPr>
      <w:spacing w:after="120"/>
      <w:ind w:left="283"/>
    </w:pPr>
    <w:rPr>
      <w:sz w:val="16"/>
      <w:szCs w:val="16"/>
    </w:rPr>
  </w:style>
  <w:style w:type="character" w:customStyle="1" w:styleId="Pagrindiniotekstotrauka3Diagrama">
    <w:name w:val="Pagrindinio teksto įtrauka 3 Diagrama"/>
    <w:link w:val="Pagrindiniotekstotrauka3"/>
    <w:uiPriority w:val="99"/>
    <w:semiHidden/>
    <w:rsid w:val="00D9417F"/>
    <w:rPr>
      <w:sz w:val="16"/>
      <w:szCs w:val="16"/>
      <w:lang w:val="en-GB" w:eastAsia="en-US"/>
    </w:rPr>
  </w:style>
  <w:style w:type="paragraph" w:styleId="Pataisymai">
    <w:name w:val="Revision"/>
    <w:hidden/>
    <w:uiPriority w:val="71"/>
    <w:rsid w:val="007B55A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3497546">
      <w:bodyDiv w:val="1"/>
      <w:marLeft w:val="0"/>
      <w:marRight w:val="0"/>
      <w:marTop w:val="0"/>
      <w:marBottom w:val="0"/>
      <w:divBdr>
        <w:top w:val="none" w:sz="0" w:space="0" w:color="auto"/>
        <w:left w:val="none" w:sz="0" w:space="0" w:color="auto"/>
        <w:bottom w:val="none" w:sz="0" w:space="0" w:color="auto"/>
        <w:right w:val="none" w:sz="0" w:space="0" w:color="auto"/>
      </w:divBdr>
    </w:div>
    <w:div w:id="975329274">
      <w:bodyDiv w:val="1"/>
      <w:marLeft w:val="0"/>
      <w:marRight w:val="0"/>
      <w:marTop w:val="0"/>
      <w:marBottom w:val="0"/>
      <w:divBdr>
        <w:top w:val="none" w:sz="0" w:space="0" w:color="auto"/>
        <w:left w:val="none" w:sz="0" w:space="0" w:color="auto"/>
        <w:bottom w:val="none" w:sz="0" w:space="0" w:color="auto"/>
        <w:right w:val="none" w:sz="0" w:space="0" w:color="auto"/>
      </w:divBdr>
    </w:div>
    <w:div w:id="1446653354">
      <w:bodyDiv w:val="1"/>
      <w:marLeft w:val="0"/>
      <w:marRight w:val="0"/>
      <w:marTop w:val="0"/>
      <w:marBottom w:val="0"/>
      <w:divBdr>
        <w:top w:val="none" w:sz="0" w:space="0" w:color="auto"/>
        <w:left w:val="none" w:sz="0" w:space="0" w:color="auto"/>
        <w:bottom w:val="none" w:sz="0" w:space="0" w:color="auto"/>
        <w:right w:val="none" w:sz="0" w:space="0" w:color="auto"/>
      </w:divBdr>
    </w:div>
    <w:div w:id="1727991719">
      <w:bodyDiv w:val="1"/>
      <w:marLeft w:val="0"/>
      <w:marRight w:val="0"/>
      <w:marTop w:val="0"/>
      <w:marBottom w:val="0"/>
      <w:divBdr>
        <w:top w:val="none" w:sz="0" w:space="0" w:color="auto"/>
        <w:left w:val="none" w:sz="0" w:space="0" w:color="auto"/>
        <w:bottom w:val="none" w:sz="0" w:space="0" w:color="auto"/>
        <w:right w:val="none" w:sz="0" w:space="0" w:color="auto"/>
      </w:divBdr>
    </w:div>
    <w:div w:id="1753577184">
      <w:bodyDiv w:val="1"/>
      <w:marLeft w:val="0"/>
      <w:marRight w:val="0"/>
      <w:marTop w:val="0"/>
      <w:marBottom w:val="0"/>
      <w:divBdr>
        <w:top w:val="none" w:sz="0" w:space="0" w:color="auto"/>
        <w:left w:val="none" w:sz="0" w:space="0" w:color="auto"/>
        <w:bottom w:val="none" w:sz="0" w:space="0" w:color="auto"/>
        <w:right w:val="none" w:sz="0" w:space="0" w:color="auto"/>
      </w:divBdr>
    </w:div>
    <w:div w:id="188501681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A8E40-A52F-4857-86DC-3BE946B7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1471</Words>
  <Characters>9066</Characters>
  <Application>Microsoft Office Word</Application>
  <DocSecurity>0</DocSecurity>
  <Lines>503</Lines>
  <Paragraphs>224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Vilniaus universitetas</Company>
  <LinksUpToDate>false</LinksUpToDate>
  <CharactersWithSpaces>10313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Greta Adomaitė</dc:creator>
  <cp:lastModifiedBy>Rūta Burbaitė</cp:lastModifiedBy>
  <cp:revision>2</cp:revision>
  <cp:lastPrinted>2016-10-27T10:52:00Z</cp:lastPrinted>
  <dcterms:created xsi:type="dcterms:W3CDTF">2025-11-18T12:26:00Z</dcterms:created>
  <dcterms:modified xsi:type="dcterms:W3CDTF">2025-11-18T12:26:00Z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a77afad8-6c0f-430c-9581-9f66c3451530</vt:lpwstr>
  </property>
</Properties>
</file>